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B5" w:rsidRPr="00780584" w:rsidRDefault="00780584">
      <w:pPr>
        <w:rPr>
          <w:rFonts w:ascii="华文中宋" w:eastAsia="华文中宋" w:hAnsi="华文中宋"/>
          <w:sz w:val="30"/>
          <w:szCs w:val="30"/>
        </w:rPr>
      </w:pPr>
      <w:r w:rsidRPr="00780584">
        <w:rPr>
          <w:rFonts w:ascii="华文中宋" w:eastAsia="华文中宋" w:hAnsi="华文中宋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：</w:t>
      </w:r>
    </w:p>
    <w:p w:rsidR="00780584" w:rsidRPr="00780584" w:rsidRDefault="00780584" w:rsidP="00780584">
      <w:pPr>
        <w:jc w:val="center"/>
        <w:rPr>
          <w:rFonts w:ascii="华文中宋" w:eastAsia="华文中宋" w:hAnsi="华文中宋"/>
          <w:sz w:val="30"/>
          <w:szCs w:val="30"/>
        </w:rPr>
      </w:pPr>
      <w:r w:rsidRPr="00780584">
        <w:rPr>
          <w:rFonts w:ascii="华文中宋" w:eastAsia="华文中宋" w:hAnsi="华文中宋"/>
          <w:sz w:val="30"/>
          <w:szCs w:val="30"/>
        </w:rPr>
        <w:t>战略研究中心岗位需求表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704"/>
        <w:gridCol w:w="856"/>
        <w:gridCol w:w="1275"/>
        <w:gridCol w:w="1271"/>
        <w:gridCol w:w="6521"/>
        <w:gridCol w:w="3827"/>
      </w:tblGrid>
      <w:tr w:rsidR="00780584" w:rsidRPr="00D714BE" w:rsidTr="00780584">
        <w:trPr>
          <w:trHeight w:val="4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岗位数量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</w:tr>
      <w:tr w:rsidR="00780584" w:rsidRPr="00D714BE" w:rsidTr="00780584">
        <w:trPr>
          <w:trHeight w:val="57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704108">
              <w:rPr>
                <w:rFonts w:ascii="宋体" w:eastAsia="宋体" w:hAnsi="宋体" w:cs="宋体"/>
                <w:color w:val="000000"/>
                <w:kern w:val="0"/>
                <w:sz w:val="22"/>
              </w:rPr>
              <w:t>-2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保障战略研究中心、中国农业发展战略研究院和农业经济与政策顾问团行政运转；建设和维护农业农村及农业科技智库联盟。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完成战略研究中心主任及相关领导交办任务，协调办公室顺利运转，完成相关行政性各项事务。</w:t>
            </w:r>
          </w:p>
        </w:tc>
      </w:tr>
      <w:tr w:rsidR="00780584" w:rsidRPr="00D714BE" w:rsidTr="00780584">
        <w:trPr>
          <w:trHeight w:val="55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0584" w:rsidRPr="00D714BE" w:rsidTr="00780584">
        <w:trPr>
          <w:trHeight w:val="19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农业农村经济研究部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农业农村政策研究部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科技战略与政策研究部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主任/执行首席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各1人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1.协助研究中心副主任组织开展本研究部战略研究，完成本专业研究领域战略研究选题和成果产出策划、战略研究报告和智库报告审定等。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2.负责完成战略研究</w:t>
            </w:r>
            <w:bookmarkStart w:id="0" w:name="_GoBack"/>
            <w:bookmarkEnd w:id="0"/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中心的宏观战略任务下达、成果上报、保障运行。包括：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（1）协调完成任务下达工作，对上承接院里相关管理机构的宏观战略研究任务，对下向战略研究方向及相关研究支撑队伍落实战略研究任务；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（2）汇总各个研究方向研究成果，形成上报战略报告，并通过不同渠道完成上报工作。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1.正高级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职称，年龄一般不超过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45周岁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2.具有较好的宏观战略思维和一定的理论、战略、规划和政策研究分析能力，具有较好协调沟通能力。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3.执行力强，能完成战略研究中心主任、副主任交办的相关战略研究和协调工作任务。</w:t>
            </w:r>
          </w:p>
        </w:tc>
      </w:tr>
      <w:tr w:rsidR="00780584" w:rsidRPr="00D714BE" w:rsidTr="00780584">
        <w:trPr>
          <w:trHeight w:val="70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协助创新团队首席、副首席工作，联系宏观战略支撑团队，负责分析支撑团队战略研究阶段性成果，提炼重大观点和政策建议。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982F6D" w:rsidRDefault="00780584" w:rsidP="000826C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982F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高级职称，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年龄一般不超过</w:t>
            </w:r>
            <w:r w:rsidRPr="00982F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982F6D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982F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周岁。</w:t>
            </w:r>
          </w:p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具有完成创新团队首席、副首席交办的相关战略分析任务的专业知识和技能，拥有较好使用战略分析工具的能力。</w:t>
            </w:r>
          </w:p>
        </w:tc>
      </w:tr>
      <w:tr w:rsidR="00780584" w:rsidRPr="00D714BE" w:rsidTr="00780584">
        <w:trPr>
          <w:trHeight w:val="127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84" w:rsidRPr="00D714BE" w:rsidRDefault="00780584" w:rsidP="0008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</w:t>
            </w: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D714BE" w:rsidRDefault="00780584" w:rsidP="000826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4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负责本专业领域国内外研究动态信息收集和分析，提出重大选题建议。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84" w:rsidRPr="00982F6D" w:rsidRDefault="00780584" w:rsidP="000826C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982F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博士学位，原则上</w:t>
            </w:r>
            <w:r w:rsidRPr="00982F6D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  <w:r w:rsidRPr="00982F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周岁以下。</w:t>
            </w:r>
          </w:p>
          <w:p w:rsidR="00780584" w:rsidRPr="00D714BE" w:rsidRDefault="00780584" w:rsidP="000826C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982F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具有协助首席战略师完成与战略研究相关信息调度、信息判断和信息储备的能力，能完成创新团队首席、副首席及骨干交办任务。</w:t>
            </w:r>
          </w:p>
        </w:tc>
      </w:tr>
    </w:tbl>
    <w:p w:rsidR="00780584" w:rsidRPr="00780584" w:rsidRDefault="00780584"/>
    <w:sectPr w:rsidR="00780584" w:rsidRPr="00780584" w:rsidSect="0078058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D6" w:rsidRDefault="006C45D6" w:rsidP="00780584">
      <w:r>
        <w:separator/>
      </w:r>
    </w:p>
  </w:endnote>
  <w:endnote w:type="continuationSeparator" w:id="0">
    <w:p w:rsidR="006C45D6" w:rsidRDefault="006C45D6" w:rsidP="007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D6" w:rsidRDefault="006C45D6" w:rsidP="00780584">
      <w:r>
        <w:separator/>
      </w:r>
    </w:p>
  </w:footnote>
  <w:footnote w:type="continuationSeparator" w:id="0">
    <w:p w:rsidR="006C45D6" w:rsidRDefault="006C45D6" w:rsidP="0078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C2"/>
    <w:rsid w:val="00177093"/>
    <w:rsid w:val="002434B6"/>
    <w:rsid w:val="006924C2"/>
    <w:rsid w:val="006C45D6"/>
    <w:rsid w:val="00704108"/>
    <w:rsid w:val="00780584"/>
    <w:rsid w:val="008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C43D78-F223-487F-B4F0-33735BEE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5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3</cp:revision>
  <dcterms:created xsi:type="dcterms:W3CDTF">2020-06-21T10:40:00Z</dcterms:created>
  <dcterms:modified xsi:type="dcterms:W3CDTF">2020-06-24T00:53:00Z</dcterms:modified>
</cp:coreProperties>
</file>