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exact"/>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附件2</w:t>
      </w:r>
    </w:p>
    <w:p>
      <w:pPr>
        <w:widowControl/>
        <w:spacing w:line="720" w:lineRule="exact"/>
        <w:jc w:val="center"/>
        <w:rPr>
          <w:rFonts w:ascii="黑体" w:hAnsi="黑体" w:eastAsia="黑体" w:cs="Times New Roman"/>
          <w:sz w:val="40"/>
          <w:szCs w:val="28"/>
        </w:rPr>
      </w:pPr>
      <w:r>
        <w:rPr>
          <w:rFonts w:hint="eastAsia" w:ascii="黑体" w:hAnsi="黑体" w:eastAsia="黑体" w:cs="Times New Roman"/>
          <w:sz w:val="40"/>
          <w:szCs w:val="28"/>
        </w:rPr>
        <w:t>马铃薯专题分会场安排</w:t>
      </w:r>
    </w:p>
    <w:p>
      <w:pPr>
        <w:widowControl/>
        <w:spacing w:line="560" w:lineRule="exact"/>
        <w:jc w:val="center"/>
        <w:rPr>
          <w:rFonts w:ascii="黑体" w:hAnsi="黑体" w:eastAsia="黑体" w:cs="Times New Roman"/>
          <w:sz w:val="24"/>
          <w:szCs w:val="28"/>
        </w:rPr>
      </w:pPr>
    </w:p>
    <w:p>
      <w:pPr>
        <w:widowControl/>
        <w:spacing w:line="560" w:lineRule="exact"/>
        <w:jc w:val="left"/>
        <w:rPr>
          <w:rFonts w:cs="Times New Roman" w:asciiTheme="minorEastAsia" w:hAnsiTheme="minorEastAsia"/>
          <w:b/>
          <w:sz w:val="28"/>
          <w:szCs w:val="28"/>
        </w:rPr>
      </w:pPr>
      <w:r>
        <w:rPr>
          <w:rFonts w:hint="eastAsia" w:ascii="仿宋" w:hAnsi="仿宋" w:eastAsia="仿宋" w:cs="Times New Roman"/>
          <w:b/>
          <w:sz w:val="32"/>
          <w:szCs w:val="32"/>
        </w:rPr>
        <w:t xml:space="preserve">   </w:t>
      </w:r>
      <w:r>
        <w:rPr>
          <w:rFonts w:hint="eastAsia" w:cs="Times New Roman" w:asciiTheme="minorEastAsia" w:hAnsiTheme="minorEastAsia"/>
          <w:b/>
          <w:sz w:val="28"/>
          <w:szCs w:val="28"/>
        </w:rPr>
        <w:t xml:space="preserve"> 一、会议时间和地点</w:t>
      </w:r>
    </w:p>
    <w:p>
      <w:pPr>
        <w:widowControl/>
        <w:spacing w:line="560" w:lineRule="exact"/>
        <w:jc w:val="left"/>
        <w:rPr>
          <w:rFonts w:cs="Times New Roman" w:asciiTheme="minorEastAsia" w:hAnsiTheme="minorEastAsia"/>
          <w:sz w:val="28"/>
          <w:szCs w:val="28"/>
        </w:rPr>
      </w:pPr>
      <w:r>
        <w:rPr>
          <w:rFonts w:hint="eastAsia" w:cs="Times New Roman" w:asciiTheme="minorEastAsia" w:hAnsiTheme="minorEastAsia"/>
          <w:sz w:val="28"/>
          <w:szCs w:val="28"/>
        </w:rPr>
        <w:t xml:space="preserve">    时间：2018年9月26日下午13</w:t>
      </w:r>
      <w:r>
        <w:rPr>
          <w:rFonts w:cs="Times New Roman" w:asciiTheme="minorEastAsia" w:hAnsiTheme="minorEastAsia"/>
          <w:sz w:val="28"/>
          <w:szCs w:val="28"/>
        </w:rPr>
        <w:t>:30-17:3</w:t>
      </w:r>
      <w:r>
        <w:rPr>
          <w:rFonts w:hint="eastAsia" w:cs="Times New Roman" w:asciiTheme="minorEastAsia" w:hAnsiTheme="minorEastAsia"/>
          <w:sz w:val="28"/>
          <w:szCs w:val="28"/>
        </w:rPr>
        <w:t>0</w:t>
      </w:r>
    </w:p>
    <w:p>
      <w:pPr>
        <w:widowControl/>
        <w:spacing w:line="560" w:lineRule="exact"/>
        <w:jc w:val="left"/>
        <w:rPr>
          <w:rFonts w:cs="Times New Roman" w:asciiTheme="minorEastAsia" w:hAnsiTheme="minorEastAsia"/>
          <w:sz w:val="28"/>
          <w:szCs w:val="28"/>
        </w:rPr>
      </w:pPr>
      <w:r>
        <w:rPr>
          <w:rFonts w:hint="eastAsia" w:cs="Times New Roman" w:asciiTheme="minorEastAsia" w:hAnsiTheme="minorEastAsia"/>
          <w:sz w:val="28"/>
          <w:szCs w:val="28"/>
        </w:rPr>
        <w:t xml:space="preserve">    地点：中国农业科学院农业信息研究所第五会议室</w:t>
      </w:r>
    </w:p>
    <w:p>
      <w:pPr>
        <w:widowControl/>
        <w:spacing w:line="560" w:lineRule="exact"/>
        <w:jc w:val="left"/>
        <w:rPr>
          <w:rFonts w:cs="Times New Roman" w:asciiTheme="minorEastAsia" w:hAnsiTheme="minorEastAsia"/>
          <w:b/>
          <w:sz w:val="28"/>
          <w:szCs w:val="28"/>
        </w:rPr>
      </w:pPr>
      <w:r>
        <w:rPr>
          <w:rFonts w:hint="eastAsia" w:cs="Times New Roman" w:asciiTheme="minorEastAsia" w:hAnsiTheme="minorEastAsia"/>
          <w:b/>
          <w:sz w:val="28"/>
          <w:szCs w:val="28"/>
        </w:rPr>
        <w:t xml:space="preserve">    二、会议背景和议题</w:t>
      </w:r>
    </w:p>
    <w:p>
      <w:pPr>
        <w:widowControl/>
        <w:spacing w:line="56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马铃薯是中国农业科学院海外农业研究中心海外农产品市场研究重点品种之一，已积累了一定研究成果。2015年中国提出了马铃薯加工主食化战略，马铃薯对解决发展中国家和不发达地区粮食安全问题发挥着越来越重要的作用。本次会议以“粮食安全与马铃薯供需形势”为主题，聚焦粮食安全新态势下国内外马铃薯市场形势，展望“一带一路”倡议背景下国际马铃薯发展趋势及我国的战略选择及马铃薯产业的可持续发展，为新时期马铃薯对外合作政策制定和“走出去”企业市场研判提供参考借鉴。</w:t>
      </w:r>
    </w:p>
    <w:p>
      <w:pPr>
        <w:widowControl/>
        <w:spacing w:line="560" w:lineRule="exact"/>
        <w:ind w:firstLine="645"/>
        <w:rPr>
          <w:rFonts w:cs="Times New Roman" w:asciiTheme="minorEastAsia" w:hAnsiTheme="minorEastAsia"/>
          <w:b/>
          <w:sz w:val="28"/>
          <w:szCs w:val="28"/>
        </w:rPr>
      </w:pPr>
      <w:r>
        <w:rPr>
          <w:rFonts w:hint="eastAsia" w:cs="Times New Roman" w:asciiTheme="minorEastAsia" w:hAnsiTheme="minorEastAsia"/>
          <w:b/>
          <w:sz w:val="28"/>
          <w:szCs w:val="28"/>
        </w:rPr>
        <w:t>三、参会人员</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会议拟邀请中国农业农村部相关司局、联合国粮农组织（FAO）、国际马铃薯研究中心(CIP)、美国马铃薯协会、德国农业协会、国家马铃薯科技创新联盟、中国作物学会马铃薯专业委员会、中国淀粉协会马铃薯专业委员会和马铃薯育种、加工企业等专家和领导参会。</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欢迎国内外马铃薯企业与会交流。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31939"/>
    <w:rsid w:val="4A33193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e\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2018-08-23T02:40:00Z</dcterms:created>
  <dc:creator>blue</dc:creator>
  <cp:lastModifiedBy>blue</cp:lastModifiedBy>
  <dcterms:modified xsi:type="dcterms:W3CDTF">2018-08-23T02:41:00Z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