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DFC" w:rsidRDefault="001A1DFC" w:rsidP="006D2A9E">
      <w:pPr>
        <w:shd w:val="clear" w:color="auto" w:fill="FFFFFF"/>
        <w:adjustRightInd/>
        <w:snapToGrid/>
        <w:spacing w:after="0" w:line="600" w:lineRule="exact"/>
        <w:jc w:val="center"/>
        <w:outlineLvl w:val="3"/>
        <w:rPr>
          <w:rFonts w:ascii="华文中宋" w:eastAsia="华文中宋" w:hAnsi="华文中宋"/>
          <w:b/>
          <w:bCs/>
          <w:color w:val="333333"/>
          <w:sz w:val="36"/>
          <w:szCs w:val="36"/>
        </w:rPr>
      </w:pPr>
      <w:r w:rsidRPr="006D2A9E">
        <w:rPr>
          <w:rFonts w:ascii="华文中宋" w:eastAsia="华文中宋" w:hAnsi="华文中宋" w:cs="华文中宋" w:hint="eastAsia"/>
          <w:b/>
          <w:bCs/>
          <w:color w:val="333333"/>
          <w:sz w:val="36"/>
          <w:szCs w:val="36"/>
        </w:rPr>
        <w:t>中国水稻研究所</w:t>
      </w:r>
    </w:p>
    <w:p w:rsidR="001A1DFC" w:rsidRPr="006D2A9E" w:rsidRDefault="001A1DFC" w:rsidP="006D2A9E">
      <w:pPr>
        <w:shd w:val="clear" w:color="auto" w:fill="FFFFFF"/>
        <w:adjustRightInd/>
        <w:snapToGrid/>
        <w:spacing w:after="0" w:line="600" w:lineRule="exact"/>
        <w:jc w:val="center"/>
        <w:outlineLvl w:val="3"/>
        <w:rPr>
          <w:rFonts w:ascii="华文中宋" w:eastAsia="华文中宋" w:hAnsi="华文中宋"/>
          <w:b/>
          <w:bCs/>
          <w:color w:val="333333"/>
          <w:sz w:val="36"/>
          <w:szCs w:val="36"/>
        </w:rPr>
      </w:pPr>
      <w:r w:rsidRPr="006D2A9E">
        <w:rPr>
          <w:rFonts w:ascii="华文中宋" w:eastAsia="华文中宋" w:hAnsi="华文中宋" w:cs="华文中宋"/>
          <w:b/>
          <w:bCs/>
          <w:color w:val="333333"/>
          <w:sz w:val="36"/>
          <w:szCs w:val="36"/>
        </w:rPr>
        <w:t>2015</w:t>
      </w:r>
      <w:r w:rsidRPr="006D2A9E">
        <w:rPr>
          <w:rFonts w:ascii="华文中宋" w:eastAsia="华文中宋" w:hAnsi="华文中宋" w:cs="华文中宋" w:hint="eastAsia"/>
          <w:b/>
          <w:bCs/>
          <w:color w:val="333333"/>
          <w:sz w:val="36"/>
          <w:szCs w:val="36"/>
        </w:rPr>
        <w:t>年度“青年英才计划”人才招聘公告</w:t>
      </w:r>
    </w:p>
    <w:p w:rsidR="001A1DFC" w:rsidRDefault="001A1DFC" w:rsidP="006D2A9E">
      <w:pPr>
        <w:shd w:val="clear" w:color="auto" w:fill="FFFFFF"/>
        <w:adjustRightInd/>
        <w:snapToGrid/>
        <w:spacing w:after="0" w:line="500" w:lineRule="exact"/>
        <w:ind w:firstLineChars="200" w:firstLine="31680"/>
        <w:rPr>
          <w:rFonts w:ascii="仿宋_GB2312" w:eastAsia="仿宋_GB2312" w:hAnsi="宋体"/>
          <w:sz w:val="28"/>
          <w:szCs w:val="28"/>
        </w:rPr>
      </w:pPr>
    </w:p>
    <w:p w:rsidR="001A1DFC" w:rsidRPr="006D2A9E" w:rsidRDefault="001A1DFC" w:rsidP="006D2A9E">
      <w:pPr>
        <w:shd w:val="clear" w:color="auto" w:fill="FFFFFF"/>
        <w:adjustRightInd/>
        <w:snapToGrid/>
        <w:spacing w:after="0" w:line="500" w:lineRule="exact"/>
        <w:ind w:firstLineChars="200" w:firstLine="31680"/>
        <w:rPr>
          <w:rFonts w:ascii="仿宋_GB2312" w:eastAsia="仿宋_GB2312" w:hAnsi="宋体" w:cs="仿宋_GB2312"/>
          <w:b/>
          <w:bCs/>
          <w:sz w:val="28"/>
          <w:szCs w:val="28"/>
        </w:rPr>
      </w:pPr>
      <w:r w:rsidRPr="006D2A9E">
        <w:rPr>
          <w:rFonts w:ascii="仿宋_GB2312" w:eastAsia="仿宋_GB2312" w:hAnsi="宋体" w:cs="仿宋_GB2312" w:hint="eastAsia"/>
          <w:sz w:val="28"/>
          <w:szCs w:val="28"/>
        </w:rPr>
        <w:t>中国</w:t>
      </w:r>
      <w:hyperlink r:id="rId6" w:tgtFrame="_blank" w:history="1">
        <w:r w:rsidRPr="006D2A9E">
          <w:rPr>
            <w:rFonts w:ascii="仿宋_GB2312" w:eastAsia="仿宋_GB2312" w:hAnsi="宋体" w:cs="仿宋_GB2312" w:hint="eastAsia"/>
            <w:sz w:val="28"/>
            <w:szCs w:val="28"/>
          </w:rPr>
          <w:t>水稻研究所</w:t>
        </w:r>
      </w:hyperlink>
      <w:r w:rsidRPr="006D2A9E">
        <w:rPr>
          <w:rFonts w:ascii="仿宋_GB2312" w:eastAsia="仿宋_GB2312" w:hAnsi="宋体" w:cs="仿宋_GB2312" w:hint="eastAsia"/>
          <w:sz w:val="28"/>
          <w:szCs w:val="28"/>
        </w:rPr>
        <w:t>是以水稻为主要研究对象的多学科综合性国家级研究所。主要从事水稻遗传育种、稻种资源、稻作环境与稻作技术、水稻基因组学和农产品质量标准与技术等多学科研究。研究所建有水稻生物学国家重点实验室、国家水稻改良中心、农业部稻米及其制品质量监督检验测试中心、农业部转基因安全检测中心、中国</w:t>
      </w:r>
      <w:r w:rsidRPr="006D2A9E">
        <w:rPr>
          <w:rFonts w:ascii="仿宋_GB2312" w:eastAsia="仿宋_GB2312" w:hAnsi="宋体" w:cs="仿宋_GB2312"/>
          <w:sz w:val="28"/>
          <w:szCs w:val="28"/>
        </w:rPr>
        <w:t>-IRRI</w:t>
      </w:r>
      <w:r w:rsidRPr="006D2A9E">
        <w:rPr>
          <w:rFonts w:ascii="仿宋_GB2312" w:eastAsia="仿宋_GB2312" w:hAnsi="宋体" w:cs="仿宋_GB2312" w:hint="eastAsia"/>
          <w:sz w:val="28"/>
          <w:szCs w:val="28"/>
        </w:rPr>
        <w:t>稻米品质与营养联合研究中心等科技创新服务平台。长期主持全国性重大科研项目，是农业部“全国超级稻研究与示范”专家组组长单位、现代水稻产业技术体系建设依托单位和首席科学家所在单位、全国南方稻区区域试验主持单位等，先后获得了涵盖国家自然科学奖、国家技术发明奖、国家科技进步奖三大奖项在内的国家级科技奖励，成果年应用面积</w:t>
      </w:r>
      <w:r w:rsidRPr="006D2A9E">
        <w:rPr>
          <w:rFonts w:ascii="仿宋_GB2312" w:eastAsia="仿宋_GB2312" w:hAnsi="宋体" w:cs="仿宋_GB2312"/>
          <w:sz w:val="28"/>
          <w:szCs w:val="28"/>
        </w:rPr>
        <w:t>1.5</w:t>
      </w:r>
      <w:r w:rsidRPr="006D2A9E">
        <w:rPr>
          <w:rFonts w:ascii="仿宋_GB2312" w:eastAsia="仿宋_GB2312" w:hAnsi="宋体" w:cs="仿宋_GB2312" w:hint="eastAsia"/>
          <w:sz w:val="28"/>
          <w:szCs w:val="28"/>
        </w:rPr>
        <w:t>亿亩以上，取得了巨大的社会经济效益。研究所在“十五”全国农业科研机构综合科研能力评估中名列第一。根据研究所学科发展和科技创新工作的需要，</w:t>
      </w:r>
      <w:r w:rsidRPr="006D2A9E">
        <w:rPr>
          <w:rFonts w:ascii="仿宋_GB2312" w:eastAsia="仿宋_GB2312" w:hAnsi="宋体" w:cs="仿宋_GB2312"/>
          <w:sz w:val="28"/>
          <w:szCs w:val="28"/>
        </w:rPr>
        <w:t>201</w:t>
      </w:r>
      <w:r>
        <w:rPr>
          <w:rFonts w:ascii="仿宋_GB2312" w:eastAsia="仿宋_GB2312" w:hAnsi="宋体" w:cs="仿宋_GB2312"/>
          <w:sz w:val="28"/>
          <w:szCs w:val="28"/>
        </w:rPr>
        <w:t>5</w:t>
      </w:r>
      <w:r w:rsidRPr="006D2A9E">
        <w:rPr>
          <w:rFonts w:ascii="仿宋_GB2312" w:eastAsia="仿宋_GB2312" w:hAnsi="宋体" w:cs="仿宋_GB2312" w:hint="eastAsia"/>
          <w:sz w:val="28"/>
          <w:szCs w:val="28"/>
        </w:rPr>
        <w:t>年我所诚聘“青年英才计划”人才</w:t>
      </w:r>
      <w:r>
        <w:rPr>
          <w:rFonts w:ascii="仿宋_GB2312" w:eastAsia="仿宋_GB2312" w:hAnsi="宋体" w:cs="仿宋_GB2312"/>
          <w:sz w:val="28"/>
          <w:szCs w:val="28"/>
        </w:rPr>
        <w:t>4</w:t>
      </w:r>
      <w:r w:rsidRPr="006D2A9E">
        <w:rPr>
          <w:rFonts w:ascii="仿宋_GB2312" w:eastAsia="仿宋_GB2312" w:hAnsi="宋体" w:cs="仿宋_GB2312" w:hint="eastAsia"/>
          <w:sz w:val="28"/>
          <w:szCs w:val="28"/>
        </w:rPr>
        <w:t>名，现将有关事项公告如下：</w:t>
      </w:r>
      <w:r w:rsidRPr="006D2A9E">
        <w:rPr>
          <w:rFonts w:ascii="仿宋_GB2312" w:eastAsia="仿宋_GB2312" w:hAnsi="宋体"/>
          <w:sz w:val="28"/>
          <w:szCs w:val="28"/>
        </w:rPr>
        <w:br/>
      </w:r>
      <w:r w:rsidRPr="006D2A9E">
        <w:rPr>
          <w:rFonts w:ascii="仿宋_GB2312" w:eastAsia="仿宋_GB2312" w:hAnsi="宋体" w:cs="仿宋_GB2312" w:hint="eastAsia"/>
          <w:sz w:val="28"/>
          <w:szCs w:val="28"/>
        </w:rPr>
        <w:t xml:space="preserve">　　</w:t>
      </w:r>
      <w:r w:rsidRPr="006D2A9E">
        <w:rPr>
          <w:rFonts w:ascii="仿宋_GB2312" w:eastAsia="仿宋_GB2312" w:hAnsi="宋体" w:cs="仿宋_GB2312" w:hint="eastAsia"/>
          <w:b/>
          <w:bCs/>
          <w:sz w:val="28"/>
          <w:szCs w:val="28"/>
        </w:rPr>
        <w:t>一、招聘岗位和应聘条件</w:t>
      </w:r>
      <w:r w:rsidRPr="006D2A9E">
        <w:rPr>
          <w:rFonts w:ascii="仿宋_GB2312" w:eastAsia="仿宋_GB2312" w:hAnsi="宋体" w:cs="仿宋_GB2312"/>
          <w:b/>
          <w:bCs/>
          <w:sz w:val="28"/>
          <w:szCs w:val="28"/>
        </w:rPr>
        <w:t xml:space="preserve"> </w:t>
      </w:r>
    </w:p>
    <w:tbl>
      <w:tblPr>
        <w:tblW w:w="0" w:type="auto"/>
        <w:tblInd w:w="-106" w:type="dxa"/>
        <w:tblLook w:val="00A0"/>
      </w:tblPr>
      <w:tblGrid>
        <w:gridCol w:w="803"/>
        <w:gridCol w:w="803"/>
        <w:gridCol w:w="587"/>
        <w:gridCol w:w="6329"/>
      </w:tblGrid>
      <w:tr w:rsidR="001A1DFC" w:rsidRPr="006D2A9E" w:rsidTr="006D2A9E">
        <w:trPr>
          <w:trHeight w:val="1251"/>
        </w:trPr>
        <w:tc>
          <w:tcPr>
            <w:tcW w:w="0" w:type="auto"/>
            <w:tcBorders>
              <w:top w:val="single" w:sz="4" w:space="0" w:color="auto"/>
              <w:left w:val="single" w:sz="4" w:space="0" w:color="auto"/>
              <w:bottom w:val="single" w:sz="4" w:space="0" w:color="auto"/>
              <w:right w:val="single" w:sz="4" w:space="0" w:color="auto"/>
            </w:tcBorders>
            <w:vAlign w:val="center"/>
          </w:tcPr>
          <w:p w:rsidR="001A1DFC" w:rsidRPr="006D2A9E" w:rsidRDefault="001A1DFC">
            <w:pPr>
              <w:jc w:val="center"/>
              <w:rPr>
                <w:rFonts w:ascii="仿宋_GB2312" w:eastAsia="仿宋_GB2312" w:hAnsi="宋体"/>
                <w:b/>
                <w:bCs/>
                <w:color w:val="000000"/>
                <w:sz w:val="24"/>
                <w:szCs w:val="24"/>
              </w:rPr>
            </w:pPr>
            <w:r w:rsidRPr="006D2A9E">
              <w:rPr>
                <w:rFonts w:ascii="仿宋_GB2312" w:eastAsia="仿宋_GB2312" w:hAnsi="宋体" w:cs="仿宋_GB2312" w:hint="eastAsia"/>
                <w:b/>
                <w:bCs/>
                <w:color w:val="000000"/>
                <w:sz w:val="24"/>
                <w:szCs w:val="24"/>
              </w:rPr>
              <w:t>岗位名称</w:t>
            </w:r>
          </w:p>
        </w:tc>
        <w:tc>
          <w:tcPr>
            <w:tcW w:w="0" w:type="auto"/>
            <w:tcBorders>
              <w:top w:val="single" w:sz="4" w:space="0" w:color="auto"/>
              <w:left w:val="nil"/>
              <w:bottom w:val="single" w:sz="4" w:space="0" w:color="auto"/>
              <w:right w:val="single" w:sz="4" w:space="0" w:color="auto"/>
            </w:tcBorders>
            <w:vAlign w:val="center"/>
          </w:tcPr>
          <w:p w:rsidR="001A1DFC" w:rsidRPr="006D2A9E" w:rsidRDefault="001A1DFC">
            <w:pPr>
              <w:jc w:val="center"/>
              <w:rPr>
                <w:rFonts w:ascii="仿宋_GB2312" w:eastAsia="仿宋_GB2312" w:hAnsi="宋体"/>
                <w:b/>
                <w:bCs/>
                <w:color w:val="000000"/>
                <w:sz w:val="24"/>
                <w:szCs w:val="24"/>
              </w:rPr>
            </w:pPr>
            <w:r w:rsidRPr="006D2A9E">
              <w:rPr>
                <w:rFonts w:ascii="仿宋_GB2312" w:eastAsia="仿宋_GB2312" w:hAnsi="宋体" w:cs="仿宋_GB2312" w:hint="eastAsia"/>
                <w:b/>
                <w:bCs/>
                <w:color w:val="000000"/>
                <w:sz w:val="24"/>
                <w:szCs w:val="24"/>
              </w:rPr>
              <w:t>研究方向</w:t>
            </w:r>
          </w:p>
        </w:tc>
        <w:tc>
          <w:tcPr>
            <w:tcW w:w="0" w:type="auto"/>
            <w:tcBorders>
              <w:top w:val="single" w:sz="4" w:space="0" w:color="auto"/>
              <w:left w:val="nil"/>
              <w:bottom w:val="single" w:sz="4" w:space="0" w:color="auto"/>
              <w:right w:val="single" w:sz="4" w:space="0" w:color="auto"/>
            </w:tcBorders>
            <w:vAlign w:val="center"/>
          </w:tcPr>
          <w:p w:rsidR="001A1DFC" w:rsidRPr="006D2A9E" w:rsidRDefault="001A1DFC">
            <w:pPr>
              <w:jc w:val="center"/>
              <w:rPr>
                <w:rFonts w:ascii="仿宋_GB2312" w:eastAsia="仿宋_GB2312" w:hAnsi="宋体"/>
                <w:b/>
                <w:bCs/>
                <w:color w:val="000000"/>
                <w:sz w:val="24"/>
                <w:szCs w:val="24"/>
              </w:rPr>
            </w:pPr>
            <w:r w:rsidRPr="006D2A9E">
              <w:rPr>
                <w:rFonts w:ascii="仿宋_GB2312" w:eastAsia="仿宋_GB2312" w:hAnsi="宋体" w:cs="仿宋_GB2312" w:hint="eastAsia"/>
                <w:b/>
                <w:bCs/>
                <w:color w:val="000000"/>
                <w:sz w:val="24"/>
                <w:szCs w:val="24"/>
              </w:rPr>
              <w:t>人才类别</w:t>
            </w:r>
          </w:p>
        </w:tc>
        <w:tc>
          <w:tcPr>
            <w:tcW w:w="0" w:type="auto"/>
            <w:tcBorders>
              <w:top w:val="single" w:sz="4" w:space="0" w:color="auto"/>
              <w:left w:val="nil"/>
              <w:bottom w:val="single" w:sz="4" w:space="0" w:color="auto"/>
              <w:right w:val="single" w:sz="4" w:space="0" w:color="auto"/>
            </w:tcBorders>
            <w:vAlign w:val="center"/>
          </w:tcPr>
          <w:p w:rsidR="001A1DFC" w:rsidRPr="006D2A9E" w:rsidRDefault="001A1DFC">
            <w:pPr>
              <w:jc w:val="center"/>
              <w:rPr>
                <w:rFonts w:ascii="仿宋_GB2312" w:eastAsia="仿宋_GB2312" w:hAnsi="宋体"/>
                <w:b/>
                <w:bCs/>
                <w:color w:val="000000"/>
                <w:sz w:val="24"/>
                <w:szCs w:val="24"/>
              </w:rPr>
            </w:pPr>
            <w:r w:rsidRPr="006D2A9E">
              <w:rPr>
                <w:rFonts w:ascii="仿宋_GB2312" w:eastAsia="仿宋_GB2312" w:hAnsi="宋体" w:cs="仿宋_GB2312" w:hint="eastAsia"/>
                <w:b/>
                <w:bCs/>
                <w:color w:val="000000"/>
                <w:sz w:val="24"/>
                <w:szCs w:val="24"/>
              </w:rPr>
              <w:t>任职条件</w:t>
            </w:r>
          </w:p>
        </w:tc>
      </w:tr>
      <w:tr w:rsidR="001A1DFC" w:rsidRPr="006D2A9E" w:rsidTr="003028E2">
        <w:trPr>
          <w:trHeight w:val="1248"/>
        </w:trPr>
        <w:tc>
          <w:tcPr>
            <w:tcW w:w="0" w:type="auto"/>
            <w:tcBorders>
              <w:top w:val="single" w:sz="4" w:space="0" w:color="auto"/>
              <w:left w:val="single" w:sz="4" w:space="0" w:color="auto"/>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水稻虫害研究</w:t>
            </w:r>
          </w:p>
        </w:tc>
        <w:tc>
          <w:tcPr>
            <w:tcW w:w="0" w:type="auto"/>
            <w:tcBorders>
              <w:top w:val="single" w:sz="4" w:space="0" w:color="auto"/>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粮食作物虫害</w:t>
            </w:r>
          </w:p>
        </w:tc>
        <w:tc>
          <w:tcPr>
            <w:tcW w:w="0" w:type="auto"/>
            <w:tcBorders>
              <w:top w:val="single" w:sz="4" w:space="0" w:color="auto"/>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s="仿宋_GB2312"/>
                <w:color w:val="000000"/>
                <w:sz w:val="24"/>
                <w:szCs w:val="24"/>
              </w:rPr>
            </w:pPr>
            <w:r w:rsidRPr="006D2A9E">
              <w:rPr>
                <w:rFonts w:ascii="仿宋_GB2312" w:eastAsia="仿宋_GB2312" w:hAnsi="宋体" w:cs="仿宋_GB2312"/>
                <w:color w:val="000000"/>
                <w:sz w:val="24"/>
                <w:szCs w:val="24"/>
              </w:rPr>
              <w:t>A</w:t>
            </w:r>
          </w:p>
        </w:tc>
        <w:tc>
          <w:tcPr>
            <w:tcW w:w="0" w:type="auto"/>
            <w:tcBorders>
              <w:top w:val="single" w:sz="4" w:space="0" w:color="auto"/>
              <w:left w:val="nil"/>
              <w:bottom w:val="single" w:sz="4" w:space="0" w:color="auto"/>
              <w:right w:val="single" w:sz="4" w:space="0" w:color="auto"/>
            </w:tcBorders>
            <w:vAlign w:val="center"/>
          </w:tcPr>
          <w:p w:rsidR="001A1DFC" w:rsidRPr="006D2A9E" w:rsidRDefault="001A1DFC" w:rsidP="00AC0E0E">
            <w:pPr>
              <w:adjustRightInd/>
              <w:snapToGrid/>
              <w:spacing w:after="0"/>
              <w:rPr>
                <w:rFonts w:ascii="仿宋_GB2312" w:eastAsia="仿宋_GB2312" w:hAnsi="宋体"/>
                <w:color w:val="000000"/>
                <w:sz w:val="24"/>
                <w:szCs w:val="24"/>
              </w:rPr>
            </w:pPr>
            <w:r w:rsidRPr="006D2A9E">
              <w:rPr>
                <w:rFonts w:ascii="仿宋_GB2312" w:eastAsia="仿宋_GB2312" w:hAnsi="宋体" w:cs="仿宋_GB2312"/>
                <w:color w:val="000000"/>
                <w:sz w:val="24"/>
                <w:szCs w:val="24"/>
              </w:rPr>
              <w:t>1.</w:t>
            </w:r>
            <w:r w:rsidRPr="006D2A9E">
              <w:rPr>
                <w:rFonts w:ascii="仿宋_GB2312" w:eastAsia="仿宋_GB2312" w:hAnsi="宋体" w:cs="仿宋_GB2312" w:hint="eastAsia"/>
                <w:color w:val="000000"/>
                <w:sz w:val="24"/>
                <w:szCs w:val="24"/>
              </w:rPr>
              <w:t>热爱水稻科研事业，具有良好的科学道德和学风，具备较强的团队组织协调能力、较强的人际交往和沟通能力及良好的团结协作精神。</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2.</w:t>
            </w:r>
            <w:r w:rsidRPr="006D2A9E">
              <w:rPr>
                <w:rFonts w:ascii="仿宋_GB2312" w:eastAsia="仿宋_GB2312" w:hAnsi="宋体" w:cs="仿宋_GB2312" w:hint="eastAsia"/>
                <w:color w:val="000000"/>
                <w:sz w:val="24"/>
                <w:szCs w:val="24"/>
              </w:rPr>
              <w:t>熟悉水稻虫害研究现状，了解我国水稻生产及虫害发生为害状况。有能力带领团队在本领域开展研究并做出具有国际水平的创新成果。</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全职在岗工作。年龄不超过</w:t>
            </w:r>
            <w:r w:rsidRPr="006D2A9E">
              <w:rPr>
                <w:rFonts w:ascii="仿宋_GB2312" w:eastAsia="仿宋_GB2312" w:hAnsi="宋体" w:cs="仿宋_GB2312"/>
                <w:color w:val="000000"/>
                <w:sz w:val="24"/>
                <w:szCs w:val="24"/>
              </w:rPr>
              <w:t>40</w:t>
            </w:r>
            <w:r w:rsidRPr="006D2A9E">
              <w:rPr>
                <w:rFonts w:ascii="仿宋_GB2312" w:eastAsia="仿宋_GB2312" w:hAnsi="宋体" w:cs="仿宋_GB2312" w:hint="eastAsia"/>
                <w:color w:val="000000"/>
                <w:sz w:val="24"/>
                <w:szCs w:val="24"/>
              </w:rPr>
              <w:t>岁，身体健康。</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4.</w:t>
            </w:r>
            <w:r w:rsidRPr="006D2A9E">
              <w:rPr>
                <w:rFonts w:ascii="仿宋_GB2312" w:eastAsia="仿宋_GB2312" w:hAnsi="宋体" w:cs="仿宋_GB2312" w:hint="eastAsia"/>
                <w:color w:val="000000"/>
                <w:sz w:val="24"/>
                <w:szCs w:val="24"/>
              </w:rPr>
              <w:t>至少两封国内外相关领域专家推荐信，其中必须有一封国外相关领域专家推荐信。</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5.</w:t>
            </w:r>
            <w:r w:rsidRPr="006D2A9E">
              <w:rPr>
                <w:rFonts w:ascii="仿宋_GB2312" w:eastAsia="仿宋_GB2312" w:hAnsi="宋体" w:cs="仿宋_GB2312" w:hint="eastAsia"/>
                <w:color w:val="000000"/>
                <w:sz w:val="24"/>
                <w:szCs w:val="24"/>
              </w:rPr>
              <w:t>具有昆虫学等相关学科博士学位，获得博士学位后有连续</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年及以上的海外科研工作经历，在本学科领域开展了较为系统的研究工作，并以第一作者或通讯作者在水稻虫害研究领域的重要国际刊物发表过</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篇以上有影响的论文。</w:t>
            </w:r>
          </w:p>
        </w:tc>
      </w:tr>
      <w:tr w:rsidR="001A1DFC" w:rsidRPr="006D2A9E">
        <w:trPr>
          <w:trHeight w:val="2836"/>
        </w:trPr>
        <w:tc>
          <w:tcPr>
            <w:tcW w:w="0" w:type="auto"/>
            <w:tcBorders>
              <w:top w:val="nil"/>
              <w:left w:val="single" w:sz="4" w:space="0" w:color="auto"/>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稻田生态与环境研究</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稻田生态与环境研究</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s="仿宋_GB2312"/>
                <w:color w:val="000000"/>
                <w:sz w:val="24"/>
                <w:szCs w:val="24"/>
              </w:rPr>
            </w:pPr>
            <w:r w:rsidRPr="006D2A9E">
              <w:rPr>
                <w:rFonts w:ascii="仿宋_GB2312" w:eastAsia="仿宋_GB2312" w:hAnsi="宋体" w:cs="仿宋_GB2312"/>
                <w:color w:val="000000"/>
                <w:sz w:val="24"/>
                <w:szCs w:val="24"/>
              </w:rPr>
              <w:t>A</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rPr>
                <w:rFonts w:ascii="仿宋_GB2312" w:eastAsia="仿宋_GB2312" w:hAnsi="宋体"/>
                <w:color w:val="000000"/>
                <w:sz w:val="24"/>
                <w:szCs w:val="24"/>
              </w:rPr>
            </w:pPr>
            <w:r w:rsidRPr="006D2A9E">
              <w:rPr>
                <w:rFonts w:ascii="仿宋_GB2312" w:eastAsia="仿宋_GB2312" w:hAnsi="宋体" w:cs="仿宋_GB2312"/>
                <w:color w:val="000000"/>
                <w:sz w:val="24"/>
                <w:szCs w:val="24"/>
              </w:rPr>
              <w:t>1.</w:t>
            </w:r>
            <w:r w:rsidRPr="006D2A9E">
              <w:rPr>
                <w:rFonts w:ascii="仿宋_GB2312" w:eastAsia="仿宋_GB2312" w:hAnsi="宋体" w:cs="仿宋_GB2312" w:hint="eastAsia"/>
                <w:color w:val="000000"/>
                <w:sz w:val="24"/>
                <w:szCs w:val="24"/>
              </w:rPr>
              <w:t>热爱水稻科研事业，具有良好的科学道德和学风，具有团结协作精神。</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2.</w:t>
            </w:r>
            <w:r w:rsidRPr="006D2A9E">
              <w:rPr>
                <w:rFonts w:ascii="仿宋_GB2312" w:eastAsia="仿宋_GB2312" w:hAnsi="宋体" w:cs="仿宋_GB2312" w:hint="eastAsia"/>
                <w:color w:val="000000"/>
                <w:sz w:val="24"/>
                <w:szCs w:val="24"/>
              </w:rPr>
              <w:t>熟悉本学科领域前沿发展动态，有扎实的专业知识基础，独立主持或作为主要骨干参与过相关课题（项目）研究全过程，有能力带领团队在本领域开展研究并做出具有国际水平的创新成果。</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全职在岗工作。年龄一般不超过</w:t>
            </w:r>
            <w:r w:rsidRPr="006D2A9E">
              <w:rPr>
                <w:rFonts w:ascii="仿宋_GB2312" w:eastAsia="仿宋_GB2312" w:hAnsi="宋体" w:cs="仿宋_GB2312"/>
                <w:color w:val="000000"/>
                <w:sz w:val="24"/>
                <w:szCs w:val="24"/>
              </w:rPr>
              <w:t>40</w:t>
            </w:r>
            <w:r w:rsidRPr="006D2A9E">
              <w:rPr>
                <w:rFonts w:ascii="仿宋_GB2312" w:eastAsia="仿宋_GB2312" w:hAnsi="宋体" w:cs="仿宋_GB2312" w:hint="eastAsia"/>
                <w:color w:val="000000"/>
                <w:sz w:val="24"/>
                <w:szCs w:val="24"/>
              </w:rPr>
              <w:t>岁，身体健康。</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4.</w:t>
            </w:r>
            <w:r w:rsidRPr="006D2A9E">
              <w:rPr>
                <w:rFonts w:ascii="仿宋_GB2312" w:eastAsia="仿宋_GB2312" w:hAnsi="宋体" w:cs="仿宋_GB2312" w:hint="eastAsia"/>
                <w:color w:val="000000"/>
                <w:sz w:val="24"/>
                <w:szCs w:val="24"/>
              </w:rPr>
              <w:t>至少两封国内外相关领域专家推荐信，其中一封为国外相关领域专家推荐信。</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5.</w:t>
            </w:r>
            <w:r w:rsidRPr="006D2A9E">
              <w:rPr>
                <w:rFonts w:ascii="仿宋_GB2312" w:eastAsia="仿宋_GB2312" w:hAnsi="宋体" w:cs="仿宋_GB2312" w:hint="eastAsia"/>
                <w:color w:val="000000"/>
                <w:sz w:val="24"/>
                <w:szCs w:val="24"/>
              </w:rPr>
              <w:t>具有农业生态等相关学科博士学位，获得博士学位后有连续</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年及以上的海外科研工作经历，在本学科领域开展了较为系统的研究工作，并以第一作者或通讯作者在稻田土壤、生态或环境领域的重要国际刊物发表过</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篇以上有影响的论文。</w:t>
            </w:r>
          </w:p>
        </w:tc>
      </w:tr>
      <w:tr w:rsidR="001A1DFC" w:rsidRPr="006D2A9E" w:rsidTr="006D2A9E">
        <w:trPr>
          <w:trHeight w:val="1608"/>
        </w:trPr>
        <w:tc>
          <w:tcPr>
            <w:tcW w:w="0" w:type="auto"/>
            <w:tcBorders>
              <w:top w:val="nil"/>
              <w:left w:val="single" w:sz="4" w:space="0" w:color="auto"/>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水稻生物信息学研究</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水稻生物信息学研究</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s="仿宋_GB2312"/>
                <w:color w:val="000000"/>
                <w:sz w:val="24"/>
                <w:szCs w:val="24"/>
              </w:rPr>
            </w:pPr>
            <w:r w:rsidRPr="006D2A9E">
              <w:rPr>
                <w:rFonts w:ascii="仿宋_GB2312" w:eastAsia="仿宋_GB2312" w:hAnsi="宋体" w:cs="仿宋_GB2312"/>
                <w:color w:val="000000"/>
                <w:sz w:val="24"/>
                <w:szCs w:val="24"/>
              </w:rPr>
              <w:t>A</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rPr>
                <w:rFonts w:ascii="仿宋_GB2312" w:eastAsia="仿宋_GB2312" w:hAnsi="宋体"/>
                <w:color w:val="000000"/>
                <w:sz w:val="24"/>
                <w:szCs w:val="24"/>
              </w:rPr>
            </w:pPr>
            <w:r w:rsidRPr="006D2A9E">
              <w:rPr>
                <w:rFonts w:ascii="仿宋_GB2312" w:eastAsia="仿宋_GB2312" w:hAnsi="宋体" w:cs="仿宋_GB2312"/>
                <w:color w:val="000000"/>
                <w:sz w:val="24"/>
                <w:szCs w:val="24"/>
              </w:rPr>
              <w:t>1.</w:t>
            </w:r>
            <w:r w:rsidRPr="006D2A9E">
              <w:rPr>
                <w:rFonts w:ascii="仿宋_GB2312" w:eastAsia="仿宋_GB2312" w:hAnsi="宋体" w:cs="仿宋_GB2312" w:hint="eastAsia"/>
                <w:color w:val="000000"/>
                <w:sz w:val="24"/>
                <w:szCs w:val="24"/>
              </w:rPr>
              <w:t>热爱水稻科研事业，具有良好的科学道德和学风，具有团结协作精神。</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2.</w:t>
            </w:r>
            <w:r w:rsidRPr="006D2A9E">
              <w:rPr>
                <w:rFonts w:ascii="仿宋_GB2312" w:eastAsia="仿宋_GB2312" w:hAnsi="宋体" w:cs="仿宋_GB2312" w:hint="eastAsia"/>
                <w:color w:val="000000"/>
                <w:sz w:val="24"/>
                <w:szCs w:val="24"/>
              </w:rPr>
              <w:t>熟悉生物信息学和植物功能基因组学的学科前沿发展动态，有扎实的专业知识基础，有能力带领团队在本领域开展研究并做出具有国际水平的创新成果。</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全职在岗工作。年龄不超过</w:t>
            </w:r>
            <w:r w:rsidRPr="006D2A9E">
              <w:rPr>
                <w:rFonts w:ascii="仿宋_GB2312" w:eastAsia="仿宋_GB2312" w:hAnsi="宋体" w:cs="仿宋_GB2312"/>
                <w:color w:val="000000"/>
                <w:sz w:val="24"/>
                <w:szCs w:val="24"/>
              </w:rPr>
              <w:t>40</w:t>
            </w:r>
            <w:r w:rsidRPr="006D2A9E">
              <w:rPr>
                <w:rFonts w:ascii="仿宋_GB2312" w:eastAsia="仿宋_GB2312" w:hAnsi="宋体" w:cs="仿宋_GB2312" w:hint="eastAsia"/>
                <w:color w:val="000000"/>
                <w:sz w:val="24"/>
                <w:szCs w:val="24"/>
              </w:rPr>
              <w:t>岁，身体健康。</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4.</w:t>
            </w:r>
            <w:r w:rsidRPr="006D2A9E">
              <w:rPr>
                <w:rFonts w:ascii="仿宋_GB2312" w:eastAsia="仿宋_GB2312" w:hAnsi="宋体" w:cs="仿宋_GB2312" w:hint="eastAsia"/>
                <w:color w:val="000000"/>
                <w:sz w:val="24"/>
                <w:szCs w:val="24"/>
              </w:rPr>
              <w:t>至少两封国内外相关领域专家推荐信，其中必须有一封国外相关领域专家推荐信。</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5.</w:t>
            </w:r>
            <w:r w:rsidRPr="006D2A9E">
              <w:rPr>
                <w:rFonts w:ascii="仿宋_GB2312" w:eastAsia="仿宋_GB2312" w:hAnsi="宋体" w:cs="仿宋_GB2312" w:hint="eastAsia"/>
                <w:color w:val="000000"/>
                <w:sz w:val="24"/>
                <w:szCs w:val="24"/>
              </w:rPr>
              <w:t>具有生物统计学、数学或分子生物学相关学科博士学位，获博士学位后有连续</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年及以上的海外科研工作经历，在本学科领域开展了较为系统的研究工作，具有应用高通量测序数据开展植物生物学研究的经历，并以第一作者或通讯作者在生物信息学和分子生物学领域的重要国际刊物发表过</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篇以上有影响的论文。</w:t>
            </w:r>
          </w:p>
        </w:tc>
      </w:tr>
      <w:tr w:rsidR="001A1DFC" w:rsidRPr="006D2A9E" w:rsidTr="006D2A9E">
        <w:trPr>
          <w:trHeight w:val="1248"/>
        </w:trPr>
        <w:tc>
          <w:tcPr>
            <w:tcW w:w="0" w:type="auto"/>
            <w:tcBorders>
              <w:top w:val="nil"/>
              <w:left w:val="single" w:sz="4" w:space="0" w:color="auto"/>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水稻营养与施肥研究</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olor w:val="000000"/>
                <w:sz w:val="24"/>
                <w:szCs w:val="24"/>
              </w:rPr>
            </w:pPr>
            <w:r w:rsidRPr="006D2A9E">
              <w:rPr>
                <w:rFonts w:ascii="仿宋_GB2312" w:eastAsia="仿宋_GB2312" w:hAnsi="宋体" w:cs="仿宋_GB2312" w:hint="eastAsia"/>
                <w:color w:val="000000"/>
                <w:sz w:val="24"/>
                <w:szCs w:val="24"/>
              </w:rPr>
              <w:t>肥料与施肥技术</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jc w:val="center"/>
              <w:rPr>
                <w:rFonts w:ascii="仿宋_GB2312" w:eastAsia="仿宋_GB2312" w:hAnsi="宋体" w:cs="仿宋_GB2312"/>
                <w:color w:val="000000"/>
                <w:sz w:val="24"/>
                <w:szCs w:val="24"/>
              </w:rPr>
            </w:pPr>
            <w:r w:rsidRPr="006D2A9E">
              <w:rPr>
                <w:rFonts w:ascii="仿宋_GB2312" w:eastAsia="仿宋_GB2312" w:hAnsi="宋体" w:cs="仿宋_GB2312"/>
                <w:color w:val="000000"/>
                <w:sz w:val="24"/>
                <w:szCs w:val="24"/>
              </w:rPr>
              <w:t>A</w:t>
            </w:r>
          </w:p>
        </w:tc>
        <w:tc>
          <w:tcPr>
            <w:tcW w:w="0" w:type="auto"/>
            <w:tcBorders>
              <w:top w:val="nil"/>
              <w:left w:val="nil"/>
              <w:bottom w:val="single" w:sz="4" w:space="0" w:color="auto"/>
              <w:right w:val="single" w:sz="4" w:space="0" w:color="auto"/>
            </w:tcBorders>
            <w:vAlign w:val="center"/>
          </w:tcPr>
          <w:p w:rsidR="001A1DFC" w:rsidRPr="006D2A9E" w:rsidRDefault="001A1DFC" w:rsidP="00AC0E0E">
            <w:pPr>
              <w:adjustRightInd/>
              <w:snapToGrid/>
              <w:spacing w:after="0"/>
              <w:rPr>
                <w:rFonts w:ascii="仿宋_GB2312" w:eastAsia="仿宋_GB2312" w:hAnsi="宋体"/>
                <w:color w:val="000000"/>
                <w:sz w:val="24"/>
                <w:szCs w:val="24"/>
              </w:rPr>
            </w:pPr>
            <w:r w:rsidRPr="006D2A9E">
              <w:rPr>
                <w:rFonts w:ascii="仿宋_GB2312" w:eastAsia="仿宋_GB2312" w:hAnsi="宋体" w:cs="仿宋_GB2312"/>
                <w:color w:val="000000"/>
                <w:sz w:val="24"/>
                <w:szCs w:val="24"/>
              </w:rPr>
              <w:t>1.</w:t>
            </w:r>
            <w:r w:rsidRPr="006D2A9E">
              <w:rPr>
                <w:rFonts w:ascii="仿宋_GB2312" w:eastAsia="仿宋_GB2312" w:hAnsi="宋体" w:cs="仿宋_GB2312" w:hint="eastAsia"/>
                <w:color w:val="000000"/>
                <w:sz w:val="24"/>
                <w:szCs w:val="24"/>
              </w:rPr>
              <w:t>热爱水稻科研事业，具有良好的科学道德和学风，具备较强的团队组织协调能力、较强的人际交往和沟通能力及良好的团结协作精神。</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2.</w:t>
            </w:r>
            <w:r w:rsidRPr="006D2A9E">
              <w:rPr>
                <w:rFonts w:ascii="仿宋_GB2312" w:eastAsia="仿宋_GB2312" w:hAnsi="宋体" w:cs="仿宋_GB2312" w:hint="eastAsia"/>
                <w:color w:val="000000"/>
                <w:sz w:val="24"/>
                <w:szCs w:val="24"/>
              </w:rPr>
              <w:t>熟悉水稻营养与施肥在国内外的研究现状和前沿发展动态，有扎实的专业知识基础。有能力带领团队在本领域开展研究并做出具有国际水平的创新成果。</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全职在岗工作。年龄不超过</w:t>
            </w:r>
            <w:r w:rsidRPr="006D2A9E">
              <w:rPr>
                <w:rFonts w:ascii="仿宋_GB2312" w:eastAsia="仿宋_GB2312" w:hAnsi="宋体" w:cs="仿宋_GB2312"/>
                <w:color w:val="000000"/>
                <w:sz w:val="24"/>
                <w:szCs w:val="24"/>
              </w:rPr>
              <w:t>40</w:t>
            </w:r>
            <w:r w:rsidRPr="006D2A9E">
              <w:rPr>
                <w:rFonts w:ascii="仿宋_GB2312" w:eastAsia="仿宋_GB2312" w:hAnsi="宋体" w:cs="仿宋_GB2312" w:hint="eastAsia"/>
                <w:color w:val="000000"/>
                <w:sz w:val="24"/>
                <w:szCs w:val="24"/>
              </w:rPr>
              <w:t>岁，身体健康。</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4.</w:t>
            </w:r>
            <w:r w:rsidRPr="006D2A9E">
              <w:rPr>
                <w:rFonts w:ascii="仿宋_GB2312" w:eastAsia="仿宋_GB2312" w:hAnsi="宋体" w:cs="仿宋_GB2312" w:hint="eastAsia"/>
                <w:color w:val="000000"/>
                <w:sz w:val="24"/>
                <w:szCs w:val="24"/>
              </w:rPr>
              <w:t>至少两封国内外相关领域专家推荐信，其中必须有一封国外相关领域专家推荐信。</w:t>
            </w:r>
            <w:r w:rsidRPr="006D2A9E">
              <w:rPr>
                <w:rFonts w:ascii="仿宋_GB2312" w:eastAsia="仿宋_GB2312" w:hAnsi="宋体"/>
                <w:color w:val="000000"/>
                <w:sz w:val="24"/>
                <w:szCs w:val="24"/>
              </w:rPr>
              <w:br/>
            </w:r>
            <w:r w:rsidRPr="006D2A9E">
              <w:rPr>
                <w:rFonts w:ascii="仿宋_GB2312" w:eastAsia="仿宋_GB2312" w:hAnsi="宋体" w:cs="仿宋_GB2312"/>
                <w:color w:val="000000"/>
                <w:sz w:val="24"/>
                <w:szCs w:val="24"/>
              </w:rPr>
              <w:t>5.</w:t>
            </w:r>
            <w:r w:rsidRPr="006D2A9E">
              <w:rPr>
                <w:rFonts w:ascii="仿宋_GB2312" w:eastAsia="仿宋_GB2312" w:hAnsi="宋体" w:cs="仿宋_GB2312" w:hint="eastAsia"/>
                <w:color w:val="000000"/>
                <w:sz w:val="24"/>
                <w:szCs w:val="24"/>
              </w:rPr>
              <w:t>获得博士学位后有连续</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年及以上的海外科研工作经历，在本学科领域开展了较为系统的研究工作，并以第一作者或通讯作者在本领域的重要国际刊物发表过</w:t>
            </w:r>
            <w:r w:rsidRPr="006D2A9E">
              <w:rPr>
                <w:rFonts w:ascii="仿宋_GB2312" w:eastAsia="仿宋_GB2312" w:hAnsi="宋体" w:cs="仿宋_GB2312"/>
                <w:color w:val="000000"/>
                <w:sz w:val="24"/>
                <w:szCs w:val="24"/>
              </w:rPr>
              <w:t>3</w:t>
            </w:r>
            <w:r w:rsidRPr="006D2A9E">
              <w:rPr>
                <w:rFonts w:ascii="仿宋_GB2312" w:eastAsia="仿宋_GB2312" w:hAnsi="宋体" w:cs="仿宋_GB2312" w:hint="eastAsia"/>
                <w:color w:val="000000"/>
                <w:sz w:val="24"/>
                <w:szCs w:val="24"/>
              </w:rPr>
              <w:t>篇以上有影响的论文，拥有相关重大发明专利、掌握水稻营养和土壤肥料产业关键技术等。</w:t>
            </w:r>
          </w:p>
        </w:tc>
      </w:tr>
    </w:tbl>
    <w:p w:rsidR="001A1DFC" w:rsidRDefault="001A1DFC" w:rsidP="006D2A9E">
      <w:pPr>
        <w:shd w:val="clear" w:color="auto" w:fill="FFFFFF"/>
        <w:adjustRightInd/>
        <w:snapToGrid/>
        <w:spacing w:after="0" w:line="500" w:lineRule="exact"/>
        <w:ind w:firstLine="573"/>
        <w:rPr>
          <w:rFonts w:ascii="仿宋_GB2312" w:eastAsia="仿宋_GB2312" w:hAnsi="宋体"/>
          <w:b/>
          <w:bCs/>
          <w:sz w:val="28"/>
          <w:szCs w:val="28"/>
        </w:rPr>
      </w:pPr>
      <w:r w:rsidRPr="006D2A9E">
        <w:rPr>
          <w:rFonts w:ascii="仿宋_GB2312" w:eastAsia="仿宋_GB2312" w:hAnsi="宋体" w:cs="仿宋_GB2312" w:hint="eastAsia"/>
          <w:b/>
          <w:bCs/>
          <w:sz w:val="28"/>
          <w:szCs w:val="28"/>
        </w:rPr>
        <w:t>二、聘期待遇和支持经费</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1</w:t>
      </w:r>
      <w:r w:rsidRPr="006D2A9E">
        <w:rPr>
          <w:rFonts w:ascii="仿宋_GB2312" w:eastAsia="仿宋_GB2312" w:hAnsi="宋体" w:cs="仿宋_GB2312" w:hint="eastAsia"/>
          <w:b/>
          <w:bCs/>
          <w:sz w:val="28"/>
          <w:szCs w:val="28"/>
        </w:rPr>
        <w:t>．工作条件。</w:t>
      </w:r>
      <w:r w:rsidRPr="006D2A9E">
        <w:rPr>
          <w:rFonts w:ascii="仿宋_GB2312" w:eastAsia="仿宋_GB2312" w:hAnsi="宋体" w:cs="仿宋_GB2312" w:hint="eastAsia"/>
          <w:sz w:val="28"/>
          <w:szCs w:val="28"/>
        </w:rPr>
        <w:t>研究所将为“青年英才”候选人提供不少于</w:t>
      </w:r>
      <w:r w:rsidRPr="006D2A9E">
        <w:rPr>
          <w:rFonts w:ascii="仿宋_GB2312" w:eastAsia="仿宋_GB2312" w:hAnsi="宋体" w:cs="仿宋_GB2312"/>
          <w:sz w:val="28"/>
          <w:szCs w:val="28"/>
        </w:rPr>
        <w:t>100</w:t>
      </w:r>
      <w:r w:rsidRPr="006D2A9E">
        <w:rPr>
          <w:rFonts w:ascii="仿宋_GB2312" w:eastAsia="仿宋_GB2312" w:hAnsi="宋体" w:cs="仿宋_GB2312" w:hint="eastAsia"/>
          <w:sz w:val="28"/>
          <w:szCs w:val="28"/>
        </w:rPr>
        <w:t>万元科研启动费，提供良好的工作条件，配备助手，办理有关调动手续，支持申请重大科研和国际合作项目。</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sz w:val="28"/>
          <w:szCs w:val="28"/>
        </w:rPr>
        <w:t>到岗工作</w:t>
      </w:r>
      <w:r w:rsidRPr="006D2A9E">
        <w:rPr>
          <w:rFonts w:ascii="仿宋_GB2312" w:eastAsia="仿宋_GB2312" w:hAnsi="宋体" w:cs="仿宋_GB2312"/>
          <w:sz w:val="28"/>
          <w:szCs w:val="28"/>
        </w:rPr>
        <w:t>1</w:t>
      </w:r>
      <w:r w:rsidRPr="006D2A9E">
        <w:rPr>
          <w:rFonts w:ascii="仿宋_GB2312" w:eastAsia="仿宋_GB2312" w:hAnsi="宋体" w:cs="仿宋_GB2312" w:hint="eastAsia"/>
          <w:sz w:val="28"/>
          <w:szCs w:val="28"/>
        </w:rPr>
        <w:t>年后，将参加农科院统一组织的择优支持评审，候选人有</w:t>
      </w:r>
      <w:r w:rsidRPr="006D2A9E">
        <w:rPr>
          <w:rFonts w:ascii="仿宋_GB2312" w:eastAsia="仿宋_GB2312" w:hAnsi="宋体" w:cs="仿宋_GB2312"/>
          <w:sz w:val="28"/>
          <w:szCs w:val="28"/>
        </w:rPr>
        <w:t>2</w:t>
      </w:r>
      <w:r w:rsidRPr="006D2A9E">
        <w:rPr>
          <w:rFonts w:ascii="仿宋_GB2312" w:eastAsia="仿宋_GB2312" w:hAnsi="宋体" w:cs="仿宋_GB2312" w:hint="eastAsia"/>
          <w:sz w:val="28"/>
          <w:szCs w:val="28"/>
        </w:rPr>
        <w:t>次申请机会，首次申请未通过者可于</w:t>
      </w:r>
      <w:r w:rsidRPr="006D2A9E">
        <w:rPr>
          <w:rFonts w:ascii="仿宋_GB2312" w:eastAsia="仿宋_GB2312" w:hAnsi="宋体" w:cs="仿宋_GB2312"/>
          <w:sz w:val="28"/>
          <w:szCs w:val="28"/>
        </w:rPr>
        <w:t>1</w:t>
      </w:r>
      <w:r w:rsidRPr="006D2A9E">
        <w:rPr>
          <w:rFonts w:ascii="仿宋_GB2312" w:eastAsia="仿宋_GB2312" w:hAnsi="宋体" w:cs="仿宋_GB2312" w:hint="eastAsia"/>
          <w:sz w:val="28"/>
          <w:szCs w:val="28"/>
        </w:rPr>
        <w:t>年后再次申请。通过择优支持并公示无异议后，经院人才领导小组审定，由院颁发“青年英才计划”入选证书，并提供</w:t>
      </w:r>
      <w:r w:rsidRPr="006D2A9E">
        <w:rPr>
          <w:rFonts w:ascii="仿宋_GB2312" w:eastAsia="仿宋_GB2312" w:hAnsi="宋体" w:cs="仿宋_GB2312"/>
          <w:sz w:val="28"/>
          <w:szCs w:val="28"/>
        </w:rPr>
        <w:t>200</w:t>
      </w:r>
      <w:r w:rsidRPr="006D2A9E">
        <w:rPr>
          <w:rFonts w:ascii="仿宋_GB2312" w:eastAsia="仿宋_GB2312" w:hAnsi="宋体" w:cs="仿宋_GB2312" w:hint="eastAsia"/>
          <w:sz w:val="28"/>
          <w:szCs w:val="28"/>
        </w:rPr>
        <w:t>万元科研启动费和</w:t>
      </w:r>
      <w:r w:rsidRPr="006D2A9E">
        <w:rPr>
          <w:rFonts w:ascii="仿宋_GB2312" w:eastAsia="仿宋_GB2312" w:hAnsi="宋体" w:cs="仿宋_GB2312"/>
          <w:sz w:val="28"/>
          <w:szCs w:val="28"/>
        </w:rPr>
        <w:t>100</w:t>
      </w:r>
      <w:r w:rsidRPr="006D2A9E">
        <w:rPr>
          <w:rFonts w:ascii="仿宋_GB2312" w:eastAsia="仿宋_GB2312" w:hAnsi="宋体" w:cs="仿宋_GB2312" w:hint="eastAsia"/>
          <w:sz w:val="28"/>
          <w:szCs w:val="28"/>
        </w:rPr>
        <w:t>万元仪器设备费，为引进的“国家杰青”提供</w:t>
      </w:r>
      <w:r w:rsidRPr="006D2A9E">
        <w:rPr>
          <w:rFonts w:ascii="仿宋_GB2312" w:eastAsia="仿宋_GB2312" w:hAnsi="宋体" w:cs="仿宋_GB2312"/>
          <w:sz w:val="28"/>
          <w:szCs w:val="28"/>
        </w:rPr>
        <w:t>300</w:t>
      </w:r>
      <w:r w:rsidRPr="006D2A9E">
        <w:rPr>
          <w:rFonts w:ascii="仿宋_GB2312" w:eastAsia="仿宋_GB2312" w:hAnsi="宋体" w:cs="仿宋_GB2312" w:hint="eastAsia"/>
          <w:sz w:val="28"/>
          <w:szCs w:val="28"/>
        </w:rPr>
        <w:t>万元科研启动费和</w:t>
      </w:r>
      <w:r w:rsidRPr="006D2A9E">
        <w:rPr>
          <w:rFonts w:ascii="仿宋_GB2312" w:eastAsia="仿宋_GB2312" w:hAnsi="宋体" w:cs="仿宋_GB2312"/>
          <w:sz w:val="28"/>
          <w:szCs w:val="28"/>
        </w:rPr>
        <w:t>300</w:t>
      </w:r>
      <w:r w:rsidRPr="006D2A9E">
        <w:rPr>
          <w:rFonts w:ascii="仿宋_GB2312" w:eastAsia="仿宋_GB2312" w:hAnsi="宋体" w:cs="仿宋_GB2312" w:hint="eastAsia"/>
          <w:sz w:val="28"/>
          <w:szCs w:val="28"/>
        </w:rPr>
        <w:t>万元仪器设备费。</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2</w:t>
      </w:r>
      <w:r w:rsidRPr="006D2A9E">
        <w:rPr>
          <w:rFonts w:ascii="仿宋_GB2312" w:eastAsia="仿宋_GB2312" w:hAnsi="宋体" w:cs="仿宋_GB2312" w:hint="eastAsia"/>
          <w:b/>
          <w:bCs/>
          <w:sz w:val="28"/>
          <w:szCs w:val="28"/>
        </w:rPr>
        <w:t>．薪资待遇。</w:t>
      </w:r>
      <w:r w:rsidRPr="006D2A9E">
        <w:rPr>
          <w:rFonts w:ascii="仿宋_GB2312" w:eastAsia="仿宋_GB2312" w:hAnsi="宋体" w:cs="仿宋_GB2312" w:hint="eastAsia"/>
          <w:sz w:val="28"/>
          <w:szCs w:val="28"/>
        </w:rPr>
        <w:t>薪资进行面议。通过院择优支持评审者，除享受该岗位正式职工的福利、医疗等待遇外，还可再享受</w:t>
      </w:r>
      <w:r w:rsidRPr="006D2A9E">
        <w:rPr>
          <w:rFonts w:ascii="仿宋_GB2312" w:eastAsia="仿宋_GB2312" w:hAnsi="宋体" w:cs="仿宋_GB2312"/>
          <w:sz w:val="28"/>
          <w:szCs w:val="28"/>
        </w:rPr>
        <w:t>10</w:t>
      </w:r>
      <w:r w:rsidRPr="006D2A9E">
        <w:rPr>
          <w:rFonts w:ascii="仿宋_GB2312" w:eastAsia="仿宋_GB2312" w:hAnsi="宋体" w:cs="仿宋_GB2312" w:hint="eastAsia"/>
          <w:sz w:val="28"/>
          <w:szCs w:val="28"/>
        </w:rPr>
        <w:t>万元</w:t>
      </w:r>
      <w:r w:rsidRPr="006D2A9E">
        <w:rPr>
          <w:rFonts w:ascii="仿宋_GB2312" w:eastAsia="仿宋_GB2312" w:hAnsi="宋体" w:cs="仿宋_GB2312"/>
          <w:sz w:val="28"/>
          <w:szCs w:val="28"/>
        </w:rPr>
        <w:t>/</w:t>
      </w:r>
      <w:r w:rsidRPr="006D2A9E">
        <w:rPr>
          <w:rFonts w:ascii="仿宋_GB2312" w:eastAsia="仿宋_GB2312" w:hAnsi="宋体" w:cs="仿宋_GB2312" w:hint="eastAsia"/>
          <w:sz w:val="28"/>
          <w:szCs w:val="28"/>
        </w:rPr>
        <w:t>年的岗位补助（引进的“国家杰青”</w:t>
      </w:r>
      <w:r w:rsidRPr="006D2A9E">
        <w:rPr>
          <w:rFonts w:ascii="仿宋_GB2312" w:eastAsia="仿宋_GB2312" w:hAnsi="宋体" w:cs="仿宋_GB2312"/>
          <w:sz w:val="28"/>
          <w:szCs w:val="28"/>
        </w:rPr>
        <w:t>20</w:t>
      </w:r>
      <w:r w:rsidRPr="006D2A9E">
        <w:rPr>
          <w:rFonts w:ascii="仿宋_GB2312" w:eastAsia="仿宋_GB2312" w:hAnsi="宋体" w:cs="仿宋_GB2312" w:hint="eastAsia"/>
          <w:sz w:val="28"/>
          <w:szCs w:val="28"/>
        </w:rPr>
        <w:t>万元</w:t>
      </w:r>
      <w:r w:rsidRPr="006D2A9E">
        <w:rPr>
          <w:rFonts w:ascii="仿宋_GB2312" w:eastAsia="仿宋_GB2312" w:hAnsi="宋体" w:cs="仿宋_GB2312"/>
          <w:sz w:val="28"/>
          <w:szCs w:val="28"/>
        </w:rPr>
        <w:t>/</w:t>
      </w:r>
      <w:r w:rsidRPr="006D2A9E">
        <w:rPr>
          <w:rFonts w:ascii="仿宋_GB2312" w:eastAsia="仿宋_GB2312" w:hAnsi="宋体" w:cs="仿宋_GB2312" w:hint="eastAsia"/>
          <w:sz w:val="28"/>
          <w:szCs w:val="28"/>
        </w:rPr>
        <w:t>年）。</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3</w:t>
      </w:r>
      <w:r w:rsidRPr="006D2A9E">
        <w:rPr>
          <w:rFonts w:ascii="仿宋_GB2312" w:eastAsia="仿宋_GB2312" w:hAnsi="宋体" w:cs="仿宋_GB2312" w:hint="eastAsia"/>
          <w:b/>
          <w:bCs/>
          <w:sz w:val="28"/>
          <w:szCs w:val="28"/>
        </w:rPr>
        <w:t>．职称待遇。</w:t>
      </w:r>
      <w:r w:rsidRPr="006D2A9E">
        <w:rPr>
          <w:rFonts w:ascii="仿宋_GB2312" w:eastAsia="仿宋_GB2312" w:hAnsi="宋体" w:cs="仿宋_GB2312" w:hint="eastAsia"/>
          <w:sz w:val="28"/>
          <w:szCs w:val="28"/>
        </w:rPr>
        <w:t>研究所特聘“青年英才”候选人为四级研究员，优先推荐中国农业科学院职称评审和岗位聘用。</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 xml:space="preserve">4. </w:t>
      </w:r>
      <w:r w:rsidRPr="006D2A9E">
        <w:rPr>
          <w:rFonts w:ascii="仿宋_GB2312" w:eastAsia="仿宋_GB2312" w:hAnsi="宋体" w:cs="仿宋_GB2312" w:hint="eastAsia"/>
          <w:b/>
          <w:bCs/>
          <w:sz w:val="28"/>
          <w:szCs w:val="28"/>
        </w:rPr>
        <w:t>其他待遇。</w:t>
      </w:r>
      <w:r w:rsidRPr="006D2A9E">
        <w:rPr>
          <w:rFonts w:ascii="仿宋_GB2312" w:eastAsia="仿宋_GB2312" w:hAnsi="宋体" w:cs="仿宋_GB2312" w:hint="eastAsia"/>
          <w:sz w:val="28"/>
          <w:szCs w:val="28"/>
        </w:rPr>
        <w:t>通过院择优支持评审者，院按照</w:t>
      </w:r>
      <w:r w:rsidRPr="006D2A9E">
        <w:rPr>
          <w:rFonts w:ascii="仿宋_GB2312" w:eastAsia="仿宋_GB2312" w:hAnsi="宋体" w:cs="仿宋_GB2312"/>
          <w:sz w:val="28"/>
          <w:szCs w:val="28"/>
        </w:rPr>
        <w:t>100</w:t>
      </w:r>
      <w:r w:rsidRPr="006D2A9E">
        <w:rPr>
          <w:rFonts w:ascii="仿宋_GB2312" w:eastAsia="仿宋_GB2312" w:hAnsi="宋体" w:cs="仿宋_GB2312" w:hint="eastAsia"/>
          <w:sz w:val="28"/>
          <w:szCs w:val="28"/>
        </w:rPr>
        <w:t>平米住房标准为入选者提供安家费补助（根据杭州市上一年度商品房销售均价折算，最高不超过</w:t>
      </w:r>
      <w:r w:rsidRPr="006D2A9E">
        <w:rPr>
          <w:rFonts w:ascii="仿宋_GB2312" w:eastAsia="仿宋_GB2312" w:hAnsi="宋体" w:cs="仿宋_GB2312"/>
          <w:sz w:val="28"/>
          <w:szCs w:val="28"/>
        </w:rPr>
        <w:t>100</w:t>
      </w:r>
      <w:r w:rsidRPr="006D2A9E">
        <w:rPr>
          <w:rFonts w:ascii="仿宋_GB2312" w:eastAsia="仿宋_GB2312" w:hAnsi="宋体" w:cs="仿宋_GB2312" w:hint="eastAsia"/>
          <w:sz w:val="28"/>
          <w:szCs w:val="28"/>
        </w:rPr>
        <w:t>万元）或优先安排购买院所自建的政策保障性住房。按照国家有关政策和所实际情况，协助解决其配偶的工作、子女入托和上学等生活问题；协助办理多次出入境手续。</w:t>
      </w:r>
    </w:p>
    <w:p w:rsidR="001A1DFC" w:rsidRDefault="001A1DFC" w:rsidP="006D2A9E">
      <w:pPr>
        <w:shd w:val="clear" w:color="auto" w:fill="FFFFFF"/>
        <w:adjustRightInd/>
        <w:snapToGrid/>
        <w:spacing w:after="0" w:line="500" w:lineRule="exact"/>
        <w:ind w:firstLine="573"/>
        <w:rPr>
          <w:rFonts w:ascii="仿宋_GB2312" w:eastAsia="仿宋_GB2312" w:hAnsi="宋体"/>
          <w:b/>
          <w:bCs/>
          <w:sz w:val="28"/>
          <w:szCs w:val="28"/>
        </w:rPr>
      </w:pPr>
      <w:r w:rsidRPr="006D2A9E">
        <w:rPr>
          <w:rFonts w:ascii="仿宋_GB2312" w:eastAsia="仿宋_GB2312" w:hAnsi="宋体" w:cs="仿宋_GB2312" w:hint="eastAsia"/>
          <w:b/>
          <w:bCs/>
          <w:sz w:val="28"/>
          <w:szCs w:val="28"/>
        </w:rPr>
        <w:t>三、招聘程序</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1</w:t>
      </w:r>
      <w:r w:rsidRPr="006D2A9E">
        <w:rPr>
          <w:rFonts w:ascii="仿宋_GB2312" w:eastAsia="仿宋_GB2312" w:hAnsi="宋体" w:cs="仿宋_GB2312" w:hint="eastAsia"/>
          <w:b/>
          <w:bCs/>
          <w:sz w:val="28"/>
          <w:szCs w:val="28"/>
        </w:rPr>
        <w:t>．报名。</w:t>
      </w:r>
      <w:r w:rsidRPr="006D2A9E">
        <w:rPr>
          <w:rFonts w:ascii="仿宋_GB2312" w:eastAsia="仿宋_GB2312" w:hAnsi="宋体" w:cs="仿宋_GB2312" w:hint="eastAsia"/>
          <w:sz w:val="28"/>
          <w:szCs w:val="28"/>
        </w:rPr>
        <w:t>全年受理报名。应聘人员于公告之日起，发送报名电子邮件（邮件主题设为“应聘岗位</w:t>
      </w:r>
      <w:r w:rsidRPr="006D2A9E">
        <w:rPr>
          <w:rFonts w:ascii="仿宋_GB2312" w:eastAsia="仿宋_GB2312" w:hAnsi="宋体" w:cs="仿宋_GB2312"/>
          <w:sz w:val="28"/>
          <w:szCs w:val="28"/>
        </w:rPr>
        <w:t>+</w:t>
      </w:r>
      <w:r w:rsidRPr="006D2A9E">
        <w:rPr>
          <w:rFonts w:ascii="仿宋_GB2312" w:eastAsia="仿宋_GB2312" w:hAnsi="宋体" w:cs="仿宋_GB2312" w:hint="eastAsia"/>
          <w:sz w:val="28"/>
          <w:szCs w:val="28"/>
        </w:rPr>
        <w:t>姓名”）到专用邮箱</w:t>
      </w:r>
      <w:hyperlink r:id="rId7" w:history="1">
        <w:r w:rsidRPr="006D2A9E">
          <w:rPr>
            <w:rFonts w:ascii="仿宋_GB2312" w:eastAsia="仿宋_GB2312" w:hAnsi="宋体" w:cs="仿宋_GB2312"/>
            <w:sz w:val="28"/>
            <w:szCs w:val="28"/>
          </w:rPr>
          <w:t>cnrrizhc@163.com</w:t>
        </w:r>
      </w:hyperlink>
      <w:r w:rsidRPr="006D2A9E">
        <w:rPr>
          <w:rFonts w:ascii="仿宋_GB2312" w:eastAsia="仿宋_GB2312" w:hAnsi="宋体" w:cs="仿宋_GB2312" w:hint="eastAsia"/>
          <w:sz w:val="28"/>
          <w:szCs w:val="28"/>
        </w:rPr>
        <w:t>，附报名表（样式见附件）。</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2</w:t>
      </w:r>
      <w:r w:rsidRPr="006D2A9E">
        <w:rPr>
          <w:rFonts w:ascii="仿宋_GB2312" w:eastAsia="仿宋_GB2312" w:hAnsi="宋体" w:cs="仿宋_GB2312" w:hint="eastAsia"/>
          <w:b/>
          <w:bCs/>
          <w:sz w:val="28"/>
          <w:szCs w:val="28"/>
        </w:rPr>
        <w:t>．资格审查。</w:t>
      </w:r>
      <w:r w:rsidRPr="006D2A9E">
        <w:rPr>
          <w:rFonts w:ascii="仿宋_GB2312" w:eastAsia="仿宋_GB2312" w:hAnsi="宋体" w:cs="仿宋_GB2312" w:hint="eastAsia"/>
          <w:sz w:val="28"/>
          <w:szCs w:val="28"/>
        </w:rPr>
        <w:t>我所根据招聘岗位所需条件对报名人员进行资格审查，确定面试人选。并将通过电子邮件通知。</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b/>
          <w:bCs/>
          <w:sz w:val="28"/>
          <w:szCs w:val="28"/>
        </w:rPr>
        <w:t>3</w:t>
      </w:r>
      <w:r w:rsidRPr="006D2A9E">
        <w:rPr>
          <w:rFonts w:ascii="仿宋_GB2312" w:eastAsia="仿宋_GB2312" w:hAnsi="宋体" w:cs="仿宋_GB2312" w:hint="eastAsia"/>
          <w:b/>
          <w:bCs/>
          <w:sz w:val="28"/>
          <w:szCs w:val="28"/>
        </w:rPr>
        <w:t>．面试考核。</w:t>
      </w:r>
      <w:r w:rsidRPr="006D2A9E">
        <w:rPr>
          <w:rFonts w:ascii="仿宋_GB2312" w:eastAsia="仿宋_GB2312" w:hAnsi="宋体" w:cs="仿宋_GB2312" w:hint="eastAsia"/>
          <w:sz w:val="28"/>
          <w:szCs w:val="28"/>
        </w:rPr>
        <w:t>以专家委员会面试答辩考核的方式，择优确定录用人选。面试考核一般为每年的</w:t>
      </w:r>
      <w:r w:rsidRPr="006D2A9E">
        <w:rPr>
          <w:rFonts w:ascii="仿宋_GB2312" w:eastAsia="仿宋_GB2312" w:hAnsi="宋体" w:cs="仿宋_GB2312"/>
          <w:sz w:val="28"/>
          <w:szCs w:val="28"/>
        </w:rPr>
        <w:t>5</w:t>
      </w:r>
      <w:r w:rsidRPr="006D2A9E">
        <w:rPr>
          <w:rFonts w:ascii="仿宋_GB2312" w:eastAsia="仿宋_GB2312" w:hAnsi="宋体" w:cs="仿宋_GB2312" w:hint="eastAsia"/>
          <w:sz w:val="28"/>
          <w:szCs w:val="28"/>
        </w:rPr>
        <w:t>月和</w:t>
      </w:r>
      <w:r w:rsidRPr="006D2A9E">
        <w:rPr>
          <w:rFonts w:ascii="仿宋_GB2312" w:eastAsia="仿宋_GB2312" w:hAnsi="宋体" w:cs="仿宋_GB2312"/>
          <w:sz w:val="28"/>
          <w:szCs w:val="28"/>
        </w:rPr>
        <w:t>11</w:t>
      </w:r>
      <w:r w:rsidRPr="006D2A9E">
        <w:rPr>
          <w:rFonts w:ascii="仿宋_GB2312" w:eastAsia="仿宋_GB2312" w:hAnsi="宋体" w:cs="仿宋_GB2312" w:hint="eastAsia"/>
          <w:sz w:val="28"/>
          <w:szCs w:val="28"/>
        </w:rPr>
        <w:t>月两次进行，特殊情况可另行通知。</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4</w:t>
      </w:r>
      <w:r w:rsidRPr="006D2A9E">
        <w:rPr>
          <w:rFonts w:ascii="仿宋_GB2312" w:eastAsia="仿宋_GB2312" w:hAnsi="宋体" w:cs="仿宋_GB2312" w:hint="eastAsia"/>
          <w:sz w:val="28"/>
          <w:szCs w:val="28"/>
        </w:rPr>
        <w:t>．按规定对拟聘人选进行体检和考察。</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5</w:t>
      </w:r>
      <w:r w:rsidRPr="006D2A9E">
        <w:rPr>
          <w:rFonts w:ascii="仿宋_GB2312" w:eastAsia="仿宋_GB2312" w:hAnsi="宋体" w:cs="仿宋_GB2312" w:hint="eastAsia"/>
          <w:sz w:val="28"/>
          <w:szCs w:val="28"/>
        </w:rPr>
        <w:t>．公示。体检、考察合格的人员，经所长办公会议研究确定为拟聘人员，并在所内公示</w:t>
      </w:r>
      <w:r w:rsidRPr="006D2A9E">
        <w:rPr>
          <w:rFonts w:ascii="仿宋_GB2312" w:eastAsia="仿宋_GB2312" w:hAnsi="宋体" w:cs="仿宋_GB2312"/>
          <w:sz w:val="28"/>
          <w:szCs w:val="28"/>
        </w:rPr>
        <w:t>7</w:t>
      </w:r>
      <w:r w:rsidRPr="006D2A9E">
        <w:rPr>
          <w:rFonts w:ascii="仿宋_GB2312" w:eastAsia="仿宋_GB2312" w:hAnsi="宋体" w:cs="仿宋_GB2312" w:hint="eastAsia"/>
          <w:sz w:val="28"/>
          <w:szCs w:val="28"/>
        </w:rPr>
        <w:t>个工作日。</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6</w:t>
      </w:r>
      <w:r w:rsidRPr="006D2A9E">
        <w:rPr>
          <w:rFonts w:ascii="仿宋_GB2312" w:eastAsia="仿宋_GB2312" w:hAnsi="宋体" w:cs="仿宋_GB2312" w:hint="eastAsia"/>
          <w:sz w:val="28"/>
          <w:szCs w:val="28"/>
        </w:rPr>
        <w:t>．备案。公示期满无异议后，将拟聘人员报院备案审核。</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7</w:t>
      </w:r>
      <w:r w:rsidRPr="006D2A9E">
        <w:rPr>
          <w:rFonts w:ascii="仿宋_GB2312" w:eastAsia="仿宋_GB2312" w:hAnsi="宋体" w:cs="仿宋_GB2312" w:hint="eastAsia"/>
          <w:sz w:val="28"/>
          <w:szCs w:val="28"/>
        </w:rPr>
        <w:t>．签订协议。通过院备案审核后，我所与拟聘人员签订《中国农业科学院“青年英才计划”管理协议》。</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b/>
          <w:bCs/>
          <w:sz w:val="28"/>
          <w:szCs w:val="28"/>
        </w:rPr>
        <w:t>四、应聘材料</w:t>
      </w:r>
      <w:r w:rsidRPr="006D2A9E">
        <w:rPr>
          <w:rFonts w:ascii="仿宋_GB2312" w:eastAsia="仿宋_GB2312" w:hAnsi="宋体"/>
          <w:b/>
          <w:bCs/>
          <w:sz w:val="28"/>
          <w:szCs w:val="28"/>
        </w:rPr>
        <w:br/>
      </w:r>
      <w:r w:rsidRPr="006D2A9E">
        <w:rPr>
          <w:rFonts w:ascii="仿宋_GB2312" w:eastAsia="仿宋_GB2312" w:hAnsi="宋体" w:cs="仿宋_GB2312" w:hint="eastAsia"/>
          <w:sz w:val="28"/>
          <w:szCs w:val="28"/>
        </w:rPr>
        <w:t xml:space="preserve">　　</w:t>
      </w:r>
      <w:r w:rsidRPr="006D2A9E">
        <w:rPr>
          <w:rFonts w:ascii="仿宋_GB2312" w:eastAsia="仿宋_GB2312" w:hAnsi="宋体" w:cs="仿宋_GB2312"/>
          <w:sz w:val="28"/>
          <w:szCs w:val="28"/>
        </w:rPr>
        <w:t>1</w:t>
      </w:r>
      <w:r w:rsidRPr="006D2A9E">
        <w:rPr>
          <w:rFonts w:ascii="仿宋_GB2312" w:eastAsia="仿宋_GB2312" w:hAnsi="宋体" w:cs="仿宋_GB2312" w:hint="eastAsia"/>
          <w:sz w:val="28"/>
          <w:szCs w:val="28"/>
        </w:rPr>
        <w:t>．报名表原件；</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2</w:t>
      </w:r>
      <w:r w:rsidRPr="006D2A9E">
        <w:rPr>
          <w:rFonts w:ascii="仿宋_GB2312" w:eastAsia="仿宋_GB2312" w:hAnsi="宋体" w:cs="仿宋_GB2312" w:hint="eastAsia"/>
          <w:sz w:val="28"/>
          <w:szCs w:val="28"/>
        </w:rPr>
        <w:t>．</w:t>
      </w:r>
      <w:r w:rsidRPr="006D2A9E">
        <w:rPr>
          <w:rFonts w:ascii="仿宋_GB2312" w:eastAsia="仿宋_GB2312" w:hAnsi="宋体" w:cs="仿宋_GB2312"/>
          <w:sz w:val="28"/>
          <w:szCs w:val="28"/>
        </w:rPr>
        <w:t>2</w:t>
      </w:r>
      <w:r w:rsidRPr="006D2A9E">
        <w:rPr>
          <w:rFonts w:ascii="仿宋_GB2312" w:eastAsia="仿宋_GB2312" w:hAnsi="宋体" w:cs="仿宋_GB2312" w:hint="eastAsia"/>
          <w:sz w:val="28"/>
          <w:szCs w:val="28"/>
        </w:rPr>
        <w:t>位专家推荐材料（其中必须有一封国外相关领域专家推荐信）；</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3</w:t>
      </w:r>
      <w:r w:rsidRPr="006D2A9E">
        <w:rPr>
          <w:rFonts w:ascii="仿宋_GB2312" w:eastAsia="仿宋_GB2312" w:hAnsi="宋体" w:cs="仿宋_GB2312" w:hint="eastAsia"/>
          <w:sz w:val="28"/>
          <w:szCs w:val="28"/>
        </w:rPr>
        <w:t>．学历学位证书、身份证、护照、发表论文、著作、取得奖项或获得专利、基金等相关证明材料的复印件。</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sz w:val="28"/>
          <w:szCs w:val="28"/>
        </w:rPr>
        <w:t xml:space="preserve">4. </w:t>
      </w:r>
      <w:r w:rsidRPr="006D2A9E">
        <w:rPr>
          <w:rFonts w:ascii="仿宋_GB2312" w:eastAsia="仿宋_GB2312" w:hAnsi="宋体" w:cs="仿宋_GB2312" w:hint="eastAsia"/>
          <w:sz w:val="28"/>
          <w:szCs w:val="28"/>
        </w:rPr>
        <w:t>留学归国人员需提供《留学回国证明》或海外学历认证。</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sz w:val="28"/>
          <w:szCs w:val="28"/>
        </w:rPr>
        <w:t>以上应聘材料需邮寄至人事处。</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b/>
          <w:bCs/>
          <w:sz w:val="28"/>
          <w:szCs w:val="28"/>
        </w:rPr>
        <w:t>五、联系方式</w:t>
      </w:r>
      <w:r w:rsidRPr="006D2A9E">
        <w:rPr>
          <w:rFonts w:ascii="仿宋_GB2312" w:eastAsia="仿宋_GB2312" w:hAnsi="宋体"/>
          <w:b/>
          <w:bCs/>
          <w:sz w:val="28"/>
          <w:szCs w:val="28"/>
        </w:rPr>
        <w:br/>
      </w:r>
      <w:r w:rsidRPr="006D2A9E">
        <w:rPr>
          <w:rFonts w:ascii="仿宋_GB2312" w:eastAsia="仿宋_GB2312" w:hAnsi="宋体" w:cs="仿宋_GB2312" w:hint="eastAsia"/>
          <w:sz w:val="28"/>
          <w:szCs w:val="28"/>
        </w:rPr>
        <w:t xml:space="preserve">　　单位地址：浙江省杭州市体育场路</w:t>
      </w:r>
      <w:r w:rsidRPr="006D2A9E">
        <w:rPr>
          <w:rFonts w:ascii="仿宋_GB2312" w:eastAsia="仿宋_GB2312" w:hAnsi="宋体" w:cs="仿宋_GB2312"/>
          <w:sz w:val="28"/>
          <w:szCs w:val="28"/>
        </w:rPr>
        <w:t>359</w:t>
      </w:r>
      <w:r w:rsidRPr="006D2A9E">
        <w:rPr>
          <w:rFonts w:ascii="仿宋_GB2312" w:eastAsia="仿宋_GB2312" w:hAnsi="宋体" w:cs="仿宋_GB2312" w:hint="eastAsia"/>
          <w:sz w:val="28"/>
          <w:szCs w:val="28"/>
        </w:rPr>
        <w:t>号中国</w:t>
      </w:r>
      <w:hyperlink r:id="rId8" w:tgtFrame="_blank" w:history="1">
        <w:r w:rsidRPr="006D2A9E">
          <w:rPr>
            <w:rFonts w:ascii="仿宋_GB2312" w:eastAsia="仿宋_GB2312" w:hAnsi="宋体" w:cs="仿宋_GB2312" w:hint="eastAsia"/>
            <w:sz w:val="28"/>
            <w:szCs w:val="28"/>
          </w:rPr>
          <w:t>水稻研究所</w:t>
        </w:r>
      </w:hyperlink>
      <w:r w:rsidRPr="006D2A9E">
        <w:rPr>
          <w:rFonts w:ascii="仿宋_GB2312" w:eastAsia="仿宋_GB2312" w:hAnsi="宋体" w:cs="仿宋_GB2312" w:hint="eastAsia"/>
          <w:sz w:val="28"/>
          <w:szCs w:val="28"/>
        </w:rPr>
        <w:t>（邮编：</w:t>
      </w:r>
      <w:r w:rsidRPr="006D2A9E">
        <w:rPr>
          <w:rFonts w:ascii="仿宋_GB2312" w:eastAsia="仿宋_GB2312" w:hAnsi="宋体" w:cs="仿宋_GB2312"/>
          <w:sz w:val="28"/>
          <w:szCs w:val="28"/>
        </w:rPr>
        <w:t>310006</w:t>
      </w:r>
      <w:r w:rsidRPr="006D2A9E">
        <w:rPr>
          <w:rFonts w:ascii="仿宋_GB2312" w:eastAsia="仿宋_GB2312" w:hAnsi="宋体" w:cs="仿宋_GB2312" w:hint="eastAsia"/>
          <w:sz w:val="28"/>
          <w:szCs w:val="28"/>
        </w:rPr>
        <w:t>）</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sz w:val="28"/>
          <w:szCs w:val="28"/>
        </w:rPr>
        <w:t>联系人：苏</w:t>
      </w:r>
      <w:r w:rsidRPr="006D2A9E">
        <w:rPr>
          <w:rFonts w:ascii="仿宋_GB2312" w:eastAsia="仿宋_GB2312" w:hAnsi="宋体" w:cs="仿宋_GB2312"/>
          <w:sz w:val="28"/>
          <w:szCs w:val="28"/>
        </w:rPr>
        <w:t xml:space="preserve"> </w:t>
      </w:r>
      <w:r w:rsidRPr="006D2A9E">
        <w:rPr>
          <w:rFonts w:ascii="仿宋_GB2312" w:eastAsia="仿宋_GB2312" w:hAnsi="宋体" w:cs="仿宋_GB2312" w:hint="eastAsia"/>
          <w:sz w:val="28"/>
          <w:szCs w:val="28"/>
        </w:rPr>
        <w:t>岩</w:t>
      </w:r>
      <w:r w:rsidRPr="006D2A9E">
        <w:rPr>
          <w:rFonts w:ascii="仿宋_GB2312" w:eastAsia="仿宋_GB2312" w:hAnsi="宋体" w:cs="仿宋_GB2312"/>
          <w:sz w:val="28"/>
          <w:szCs w:val="28"/>
        </w:rPr>
        <w:t xml:space="preserve"> </w:t>
      </w:r>
      <w:r w:rsidRPr="006D2A9E">
        <w:rPr>
          <w:rFonts w:ascii="仿宋_GB2312" w:eastAsia="仿宋_GB2312" w:hAnsi="宋体" w:cs="仿宋_GB2312" w:hint="eastAsia"/>
          <w:sz w:val="28"/>
          <w:szCs w:val="28"/>
        </w:rPr>
        <w:t>徐亲阳</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sz w:val="28"/>
          <w:szCs w:val="28"/>
        </w:rPr>
        <w:t>电话：</w:t>
      </w:r>
      <w:r w:rsidRPr="006D2A9E">
        <w:rPr>
          <w:rFonts w:ascii="仿宋_GB2312" w:eastAsia="仿宋_GB2312" w:hAnsi="宋体" w:cs="仿宋_GB2312"/>
          <w:sz w:val="28"/>
          <w:szCs w:val="28"/>
        </w:rPr>
        <w:t>+86-571-63370108</w:t>
      </w:r>
      <w:r w:rsidRPr="006D2A9E">
        <w:rPr>
          <w:rFonts w:ascii="仿宋_GB2312" w:eastAsia="仿宋_GB2312" w:hAnsi="宋体" w:cs="仿宋_GB2312" w:hint="eastAsia"/>
          <w:sz w:val="28"/>
          <w:szCs w:val="28"/>
        </w:rPr>
        <w:t>、</w:t>
      </w:r>
      <w:r w:rsidRPr="006D2A9E">
        <w:rPr>
          <w:rFonts w:ascii="仿宋_GB2312" w:eastAsia="仿宋_GB2312" w:hAnsi="宋体" w:cs="仿宋_GB2312"/>
          <w:sz w:val="28"/>
          <w:szCs w:val="28"/>
        </w:rPr>
        <w:t>63370192</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sz w:val="28"/>
          <w:szCs w:val="28"/>
        </w:rPr>
        <w:t>传真：</w:t>
      </w:r>
      <w:r w:rsidRPr="006D2A9E">
        <w:rPr>
          <w:rFonts w:ascii="仿宋_GB2312" w:eastAsia="仿宋_GB2312" w:hAnsi="宋体" w:cs="仿宋_GB2312"/>
          <w:sz w:val="28"/>
          <w:szCs w:val="28"/>
        </w:rPr>
        <w:t>+86-571-63370108</w:t>
      </w:r>
    </w:p>
    <w:p w:rsidR="001A1DFC" w:rsidRDefault="001A1DFC" w:rsidP="006D2A9E">
      <w:pPr>
        <w:shd w:val="clear" w:color="auto" w:fill="FFFFFF"/>
        <w:adjustRightInd/>
        <w:snapToGrid/>
        <w:spacing w:after="0" w:line="500" w:lineRule="exact"/>
        <w:ind w:firstLine="573"/>
        <w:rPr>
          <w:rFonts w:ascii="仿宋_GB2312" w:eastAsia="仿宋_GB2312" w:hAnsi="宋体"/>
          <w:sz w:val="28"/>
          <w:szCs w:val="28"/>
        </w:rPr>
      </w:pPr>
      <w:r w:rsidRPr="006D2A9E">
        <w:rPr>
          <w:rFonts w:ascii="仿宋_GB2312" w:eastAsia="仿宋_GB2312" w:hAnsi="宋体" w:cs="仿宋_GB2312" w:hint="eastAsia"/>
          <w:sz w:val="28"/>
          <w:szCs w:val="28"/>
        </w:rPr>
        <w:t>电子邮箱：</w:t>
      </w:r>
      <w:hyperlink r:id="rId9" w:history="1">
        <w:r w:rsidRPr="006D2A9E">
          <w:rPr>
            <w:rFonts w:ascii="仿宋_GB2312" w:eastAsia="仿宋_GB2312" w:hAnsi="宋体" w:cs="仿宋_GB2312"/>
            <w:sz w:val="28"/>
            <w:szCs w:val="28"/>
          </w:rPr>
          <w:t>cnrrizhc@163.com</w:t>
        </w:r>
      </w:hyperlink>
    </w:p>
    <w:p w:rsidR="001A1DFC" w:rsidRDefault="001A1DFC" w:rsidP="006D2A9E">
      <w:pPr>
        <w:shd w:val="clear" w:color="auto" w:fill="FFFFFF"/>
        <w:adjustRightInd/>
        <w:snapToGrid/>
        <w:spacing w:after="0" w:line="500" w:lineRule="exact"/>
        <w:ind w:firstLine="573"/>
      </w:pPr>
      <w:r w:rsidRPr="006D2A9E">
        <w:rPr>
          <w:rFonts w:ascii="仿宋_GB2312" w:eastAsia="仿宋_GB2312" w:hAnsi="宋体" w:cs="仿宋_GB2312" w:hint="eastAsia"/>
          <w:sz w:val="28"/>
          <w:szCs w:val="28"/>
        </w:rPr>
        <w:t>附件：中国</w:t>
      </w:r>
      <w:hyperlink r:id="rId10" w:tgtFrame="_blank" w:history="1">
        <w:r w:rsidRPr="006D2A9E">
          <w:rPr>
            <w:rFonts w:ascii="仿宋_GB2312" w:eastAsia="仿宋_GB2312" w:hAnsi="宋体" w:cs="仿宋_GB2312" w:hint="eastAsia"/>
            <w:sz w:val="28"/>
            <w:szCs w:val="28"/>
          </w:rPr>
          <w:t>水稻研究所</w:t>
        </w:r>
      </w:hyperlink>
      <w:r w:rsidRPr="006D2A9E">
        <w:rPr>
          <w:rFonts w:ascii="仿宋_GB2312" w:eastAsia="仿宋_GB2312" w:hAnsi="宋体" w:cs="仿宋_GB2312" w:hint="eastAsia"/>
          <w:sz w:val="28"/>
          <w:szCs w:val="28"/>
        </w:rPr>
        <w:t>“青年英才计划”报名表</w:t>
      </w:r>
    </w:p>
    <w:sectPr w:rsidR="001A1DFC"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DFC" w:rsidRDefault="001A1DFC" w:rsidP="009329B6">
      <w:pPr>
        <w:spacing w:after="0"/>
      </w:pPr>
      <w:r>
        <w:separator/>
      </w:r>
    </w:p>
  </w:endnote>
  <w:endnote w:type="continuationSeparator" w:id="1">
    <w:p w:rsidR="001A1DFC" w:rsidRDefault="001A1DFC" w:rsidP="009329B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DFC" w:rsidRDefault="001A1DFC" w:rsidP="009329B6">
      <w:pPr>
        <w:spacing w:after="0"/>
      </w:pPr>
      <w:r>
        <w:separator/>
      </w:r>
    </w:p>
  </w:footnote>
  <w:footnote w:type="continuationSeparator" w:id="1">
    <w:p w:rsidR="001A1DFC" w:rsidRDefault="001A1DFC" w:rsidP="009329B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181107"/>
    <w:rsid w:val="001A1DFC"/>
    <w:rsid w:val="00224893"/>
    <w:rsid w:val="00236666"/>
    <w:rsid w:val="003028E2"/>
    <w:rsid w:val="00323B43"/>
    <w:rsid w:val="003D37D8"/>
    <w:rsid w:val="00426133"/>
    <w:rsid w:val="004358AB"/>
    <w:rsid w:val="005D7938"/>
    <w:rsid w:val="006D2A9E"/>
    <w:rsid w:val="008B7726"/>
    <w:rsid w:val="009329B6"/>
    <w:rsid w:val="00985950"/>
    <w:rsid w:val="009C6510"/>
    <w:rsid w:val="00AC0E0E"/>
    <w:rsid w:val="00D31D50"/>
    <w:rsid w:val="00DB07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cs="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329B6"/>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9329B6"/>
    <w:rPr>
      <w:rFonts w:ascii="Tahoma" w:hAnsi="Tahoma" w:cs="Tahoma"/>
      <w:sz w:val="18"/>
      <w:szCs w:val="18"/>
    </w:rPr>
  </w:style>
  <w:style w:type="paragraph" w:styleId="Footer">
    <w:name w:val="footer"/>
    <w:basedOn w:val="Normal"/>
    <w:link w:val="FooterChar"/>
    <w:uiPriority w:val="99"/>
    <w:semiHidden/>
    <w:rsid w:val="009329B6"/>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9329B6"/>
    <w:rPr>
      <w:rFonts w:ascii="Tahoma" w:hAnsi="Tahoma" w:cs="Tahoma"/>
      <w:sz w:val="18"/>
      <w:szCs w:val="18"/>
    </w:rPr>
  </w:style>
  <w:style w:type="paragraph" w:styleId="NormalWeb">
    <w:name w:val="Normal (Web)"/>
    <w:basedOn w:val="Normal"/>
    <w:uiPriority w:val="99"/>
    <w:rsid w:val="009329B6"/>
    <w:pPr>
      <w:adjustRightInd/>
      <w:snapToGrid/>
      <w:spacing w:before="100" w:beforeAutospacing="1" w:after="100" w:afterAutospacing="1"/>
    </w:pPr>
    <w:rPr>
      <w:rFonts w:ascii="宋体" w:eastAsia="宋体" w:hAnsi="宋体" w:cs="宋体"/>
      <w:sz w:val="24"/>
      <w:szCs w:val="24"/>
    </w:rPr>
  </w:style>
  <w:style w:type="character" w:styleId="Strong">
    <w:name w:val="Strong"/>
    <w:basedOn w:val="DefaultParagraphFont"/>
    <w:uiPriority w:val="99"/>
    <w:qFormat/>
    <w:rsid w:val="009329B6"/>
    <w:rPr>
      <w:b/>
      <w:bCs/>
    </w:rPr>
  </w:style>
  <w:style w:type="paragraph" w:styleId="BalloonText">
    <w:name w:val="Balloon Text"/>
    <w:basedOn w:val="Normal"/>
    <w:link w:val="BalloonTextChar"/>
    <w:uiPriority w:val="99"/>
    <w:semiHidden/>
    <w:rsid w:val="006D2A9E"/>
    <w:rPr>
      <w:sz w:val="18"/>
      <w:szCs w:val="18"/>
    </w:rPr>
  </w:style>
  <w:style w:type="character" w:customStyle="1" w:styleId="BalloonTextChar">
    <w:name w:val="Balloon Text Char"/>
    <w:basedOn w:val="DefaultParagraphFont"/>
    <w:link w:val="BalloonText"/>
    <w:uiPriority w:val="99"/>
    <w:semiHidden/>
    <w:rsid w:val="0068634D"/>
    <w:rPr>
      <w:rFonts w:ascii="Tahoma" w:hAnsi="Tahoma" w:cs="Tahoma"/>
      <w:kern w:val="0"/>
      <w:sz w:val="0"/>
      <w:szCs w:val="0"/>
    </w:rPr>
  </w:style>
</w:styles>
</file>

<file path=word/webSettings.xml><?xml version="1.0" encoding="utf-8"?>
<w:webSettings xmlns:r="http://schemas.openxmlformats.org/officeDocument/2006/relationships" xmlns:w="http://schemas.openxmlformats.org/wordprocessingml/2006/main">
  <w:divs>
    <w:div w:id="1446582858">
      <w:marLeft w:val="0"/>
      <w:marRight w:val="0"/>
      <w:marTop w:val="0"/>
      <w:marBottom w:val="0"/>
      <w:divBdr>
        <w:top w:val="none" w:sz="0" w:space="0" w:color="auto"/>
        <w:left w:val="none" w:sz="0" w:space="0" w:color="auto"/>
        <w:bottom w:val="none" w:sz="0" w:space="0" w:color="auto"/>
        <w:right w:val="none" w:sz="0" w:space="0" w:color="auto"/>
      </w:divBdr>
      <w:divsChild>
        <w:div w:id="1446582866">
          <w:marLeft w:val="0"/>
          <w:marRight w:val="0"/>
          <w:marTop w:val="0"/>
          <w:marBottom w:val="0"/>
          <w:divBdr>
            <w:top w:val="none" w:sz="0" w:space="0" w:color="auto"/>
            <w:left w:val="none" w:sz="0" w:space="0" w:color="auto"/>
            <w:bottom w:val="none" w:sz="0" w:space="0" w:color="auto"/>
            <w:right w:val="none" w:sz="0" w:space="0" w:color="auto"/>
          </w:divBdr>
          <w:divsChild>
            <w:div w:id="1446582867">
              <w:marLeft w:val="0"/>
              <w:marRight w:val="0"/>
              <w:marTop w:val="0"/>
              <w:marBottom w:val="0"/>
              <w:divBdr>
                <w:top w:val="none" w:sz="0" w:space="0" w:color="auto"/>
                <w:left w:val="none" w:sz="0" w:space="0" w:color="auto"/>
                <w:bottom w:val="none" w:sz="0" w:space="0" w:color="auto"/>
                <w:right w:val="none" w:sz="0" w:space="0" w:color="auto"/>
              </w:divBdr>
              <w:divsChild>
                <w:div w:id="1446582863">
                  <w:marLeft w:val="0"/>
                  <w:marRight w:val="0"/>
                  <w:marTop w:val="0"/>
                  <w:marBottom w:val="0"/>
                  <w:divBdr>
                    <w:top w:val="none" w:sz="0" w:space="0" w:color="auto"/>
                    <w:left w:val="none" w:sz="0" w:space="0" w:color="auto"/>
                    <w:bottom w:val="none" w:sz="0" w:space="0" w:color="auto"/>
                    <w:right w:val="none" w:sz="0" w:space="0" w:color="auto"/>
                  </w:divBdr>
                  <w:divsChild>
                    <w:div w:id="1446582860">
                      <w:marLeft w:val="0"/>
                      <w:marRight w:val="0"/>
                      <w:marTop w:val="0"/>
                      <w:marBottom w:val="0"/>
                      <w:divBdr>
                        <w:top w:val="none" w:sz="0" w:space="0" w:color="auto"/>
                        <w:left w:val="none" w:sz="0" w:space="0" w:color="auto"/>
                        <w:bottom w:val="none" w:sz="0" w:space="0" w:color="auto"/>
                        <w:right w:val="none" w:sz="0" w:space="0" w:color="auto"/>
                      </w:divBdr>
                      <w:divsChild>
                        <w:div w:id="1446582861">
                          <w:marLeft w:val="0"/>
                          <w:marRight w:val="0"/>
                          <w:marTop w:val="0"/>
                          <w:marBottom w:val="0"/>
                          <w:divBdr>
                            <w:top w:val="none" w:sz="0" w:space="0" w:color="auto"/>
                            <w:left w:val="none" w:sz="0" w:space="0" w:color="auto"/>
                            <w:bottom w:val="none" w:sz="0" w:space="0" w:color="auto"/>
                            <w:right w:val="none" w:sz="0" w:space="0" w:color="auto"/>
                          </w:divBdr>
                          <w:divsChild>
                            <w:div w:id="1446582864">
                              <w:marLeft w:val="120"/>
                              <w:marRight w:val="0"/>
                              <w:marTop w:val="0"/>
                              <w:marBottom w:val="0"/>
                              <w:divBdr>
                                <w:top w:val="none" w:sz="0" w:space="0" w:color="auto"/>
                                <w:left w:val="none" w:sz="0" w:space="0" w:color="auto"/>
                                <w:bottom w:val="none" w:sz="0" w:space="0" w:color="auto"/>
                                <w:right w:val="none" w:sz="0" w:space="0" w:color="auto"/>
                              </w:divBdr>
                              <w:divsChild>
                                <w:div w:id="14465828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658286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5828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1192.shtml" TargetMode="External"/><Relationship Id="rId3" Type="http://schemas.openxmlformats.org/officeDocument/2006/relationships/webSettings" Target="webSettings.xml"/><Relationship Id="rId7" Type="http://schemas.openxmlformats.org/officeDocument/2006/relationships/hyperlink" Target="mailto:cnrrizhc@163.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192.s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caas.cn/jg/yzgsw/51192.shtml" TargetMode="External"/><Relationship Id="rId4" Type="http://schemas.openxmlformats.org/officeDocument/2006/relationships/footnotes" Target="footnotes.xml"/><Relationship Id="rId9" Type="http://schemas.openxmlformats.org/officeDocument/2006/relationships/hyperlink" Target="mailto:cnrrizhc@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4</Pages>
  <Words>477</Words>
  <Characters>2721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苏岩</cp:lastModifiedBy>
  <cp:revision>6</cp:revision>
  <cp:lastPrinted>2015-04-17T02:30:00Z</cp:lastPrinted>
  <dcterms:created xsi:type="dcterms:W3CDTF">2008-09-11T17:20:00Z</dcterms:created>
  <dcterms:modified xsi:type="dcterms:W3CDTF">2015-04-17T02:40:00Z</dcterms:modified>
</cp:coreProperties>
</file>